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A5" w:rsidRDefault="00D17143" w:rsidP="00F85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REVISÃO GERAL: </w:t>
      </w:r>
      <w:r w:rsidR="001B6EA5">
        <w:rPr>
          <w:rFonts w:ascii="Times New Roman" w:hAnsi="Times New Roman" w:cs="Times New Roman"/>
          <w:sz w:val="24"/>
          <w:szCs w:val="24"/>
        </w:rPr>
        <w:t>COOPERAÇÃO E COMPETÊNCIA</w:t>
      </w:r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São modalidades de cooperação internacional passiva o auxílio direto, as cartas judiciais, e os contra</w:t>
      </w:r>
      <w:r w:rsidR="009A2471">
        <w:rPr>
          <w:rFonts w:ascii="Times New Roman" w:hAnsi="Times New Roman" w:cs="Times New Roman"/>
          <w:sz w:val="24"/>
          <w:szCs w:val="24"/>
        </w:rPr>
        <w:t xml:space="preserve">tos e tratados internacionais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São princípios da cooperação internacional, segundo o CPC: isonomia das partes, publicidade do processo, universalidade de cumprimento das ordens e espontane</w:t>
      </w:r>
      <w:r w:rsidR="009A2471">
        <w:rPr>
          <w:rFonts w:ascii="Times New Roman" w:hAnsi="Times New Roman" w:cs="Times New Roman"/>
          <w:sz w:val="24"/>
          <w:szCs w:val="24"/>
        </w:rPr>
        <w:t xml:space="preserve">idade do fluxo de informações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A necessidade de tratamento recíproco entre "países" cooperantes, firmado em tratado internacional, não se aplica à homologação de sentença estrangeira a ser c</w:t>
      </w:r>
      <w:r w:rsidR="009A2471">
        <w:rPr>
          <w:rFonts w:ascii="Times New Roman" w:hAnsi="Times New Roman" w:cs="Times New Roman"/>
          <w:sz w:val="24"/>
          <w:szCs w:val="24"/>
        </w:rPr>
        <w:t xml:space="preserve">umprida no Brasil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Em matéria de jurisdição inter</w:t>
      </w:r>
      <w:bookmarkStart w:id="0" w:name="_GoBack"/>
      <w:bookmarkEnd w:id="0"/>
      <w:r w:rsidRPr="00CC75EA">
        <w:rPr>
          <w:rFonts w:ascii="Times New Roman" w:hAnsi="Times New Roman" w:cs="Times New Roman"/>
          <w:sz w:val="24"/>
          <w:szCs w:val="24"/>
        </w:rPr>
        <w:t>nacional o princípio regente é o da efetividade, segundo o qual a decisão de um juiz nacional deve ser cumprida incondicionalmente e</w:t>
      </w:r>
      <w:r w:rsidR="009A2471">
        <w:rPr>
          <w:rFonts w:ascii="Times New Roman" w:hAnsi="Times New Roman" w:cs="Times New Roman"/>
          <w:sz w:val="24"/>
          <w:szCs w:val="24"/>
        </w:rPr>
        <w:t xml:space="preserve">m qualquer Estado estrangeiro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 As rogatórias passivas são examinadas pelo Superior Tribunal de Justiça e as ativas são enviadas pelo Juiz competente ao órgão central para envio à autoridade central</w:t>
      </w:r>
      <w:r w:rsidR="009A2471">
        <w:rPr>
          <w:rFonts w:ascii="Times New Roman" w:hAnsi="Times New Roman" w:cs="Times New Roman"/>
          <w:sz w:val="24"/>
          <w:szCs w:val="24"/>
        </w:rPr>
        <w:t xml:space="preserve"> do Estado estrangeiro rogado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Em causas civis de competência concorrente, por não haver litispendência, uma sentença estrangeira pode ser homologada no Brasil antes do trânsito em julgado de uma sentença dada por juiz</w:t>
      </w:r>
      <w:r w:rsidR="009A2471">
        <w:rPr>
          <w:rFonts w:ascii="Times New Roman" w:hAnsi="Times New Roman" w:cs="Times New Roman"/>
          <w:sz w:val="24"/>
          <w:szCs w:val="24"/>
        </w:rPr>
        <w:t xml:space="preserve"> brasileiro em causa idêntica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6C7B7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1C7CC6" w:rsidRPr="00CC75EA">
        <w:rPr>
          <w:rFonts w:ascii="Times New Roman" w:hAnsi="Times New Roman" w:cs="Times New Roman"/>
          <w:sz w:val="24"/>
          <w:szCs w:val="24"/>
        </w:rPr>
        <w:t xml:space="preserve"> homologaç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1C7CC6" w:rsidRPr="00CC75EA">
        <w:rPr>
          <w:rFonts w:ascii="Times New Roman" w:hAnsi="Times New Roman" w:cs="Times New Roman"/>
          <w:sz w:val="24"/>
          <w:szCs w:val="24"/>
        </w:rPr>
        <w:t xml:space="preserve"> de sentença estrangeira passiva o órgão judicial competente faz um juízo de delibação apto a enfrentar questões processuais e de mérito da decisão estrangei</w:t>
      </w:r>
      <w:r w:rsidR="009A2471">
        <w:rPr>
          <w:rFonts w:ascii="Times New Roman" w:hAnsi="Times New Roman" w:cs="Times New Roman"/>
          <w:sz w:val="24"/>
          <w:szCs w:val="24"/>
        </w:rPr>
        <w:t xml:space="preserve">ra a ser ratificada no Brasil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="001C7CC6"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O consumidor tem direito ao foro brasileiro não concorrente com o foro estrangeiro, desde que tenha residência no Brasil e seja br</w:t>
      </w:r>
      <w:r w:rsidR="009A2471">
        <w:rPr>
          <w:rFonts w:ascii="Times New Roman" w:hAnsi="Times New Roman" w:cs="Times New Roman"/>
          <w:sz w:val="24"/>
          <w:szCs w:val="24"/>
        </w:rPr>
        <w:t xml:space="preserve">asileiro nato ou naturalizado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O CPC não veda, em assuntos de competência não concorrente, que as partes elejam o foro brasileiro para as ações civis, respeitado por outro lado o foro de eleição qu</w:t>
      </w:r>
      <w:r w:rsidR="009A2471">
        <w:rPr>
          <w:rFonts w:ascii="Times New Roman" w:hAnsi="Times New Roman" w:cs="Times New Roman"/>
          <w:sz w:val="24"/>
          <w:szCs w:val="24"/>
        </w:rPr>
        <w:t xml:space="preserve">e exclua a Justiça Brasileira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O Ministério da Justiça não é o único órgão central brasileiro para recebimento e transmissão de atos na cooperação jurídica internacional entre o nosso país e </w:t>
      </w:r>
      <w:r w:rsidR="00F85186">
        <w:rPr>
          <w:rFonts w:ascii="Times New Roman" w:hAnsi="Times New Roman" w:cs="Times New Roman"/>
          <w:sz w:val="24"/>
          <w:szCs w:val="24"/>
        </w:rPr>
        <w:t>os demais</w:t>
      </w:r>
      <w:r w:rsidR="009A2471">
        <w:rPr>
          <w:rFonts w:ascii="Times New Roman" w:hAnsi="Times New Roman" w:cs="Times New Roman"/>
          <w:sz w:val="24"/>
          <w:szCs w:val="24"/>
        </w:rPr>
        <w:t xml:space="preserve"> Estados soberanos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Pode ser processado civilmente na Justiça Brasileira o réu estrangeiro domiciliado no Brasil, e, nas ações alimentícias, o réu estrangeiro não domiciliado aqui, mas que no Brasil tenha propriedade</w:t>
      </w:r>
      <w:r w:rsidR="00F85186">
        <w:rPr>
          <w:rFonts w:ascii="Times New Roman" w:hAnsi="Times New Roman" w:cs="Times New Roman"/>
          <w:sz w:val="24"/>
          <w:szCs w:val="24"/>
        </w:rPr>
        <w:t>s</w:t>
      </w:r>
      <w:r w:rsidR="009A2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 cuidar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extraterritorialiedade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incondicionada, o brasileiro que cometa um crime no México, ainda que absolvido naquele país, será processado e ju</w:t>
      </w:r>
      <w:r w:rsidR="009A2471">
        <w:rPr>
          <w:rFonts w:ascii="Times New Roman" w:hAnsi="Times New Roman" w:cs="Times New Roman"/>
          <w:sz w:val="24"/>
          <w:szCs w:val="24"/>
        </w:rPr>
        <w:t xml:space="preserve">lgado pela Justiça Brasileira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1C7CC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São hipóteses de competência internacional concorrente entre a Justiça Brasileira e a Inglesa as ações relativas </w:t>
      </w:r>
      <w:r w:rsidR="009A2471">
        <w:rPr>
          <w:rFonts w:ascii="Times New Roman" w:hAnsi="Times New Roman" w:cs="Times New Roman"/>
          <w:sz w:val="24"/>
          <w:szCs w:val="24"/>
        </w:rPr>
        <w:t xml:space="preserve">a imóveis situados em Londres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7CC6" w:rsidRPr="00CC75EA" w:rsidRDefault="009A2471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 Justiça de Madri</w:t>
      </w:r>
      <w:r w:rsidR="001C7CC6" w:rsidRPr="00CC75EA">
        <w:rPr>
          <w:rFonts w:ascii="Times New Roman" w:hAnsi="Times New Roman" w:cs="Times New Roman"/>
          <w:sz w:val="24"/>
          <w:szCs w:val="24"/>
        </w:rPr>
        <w:t xml:space="preserve"> for processada ação de inventário sobre bens móveis situados no Brasil não haverá competência cumulativa entre a Justiça Espanhola e a nossa Justiça, dado que a competência exclusiva para o</w:t>
      </w:r>
      <w:r>
        <w:rPr>
          <w:rFonts w:ascii="Times New Roman" w:hAnsi="Times New Roman" w:cs="Times New Roman"/>
          <w:sz w:val="24"/>
          <w:szCs w:val="24"/>
        </w:rPr>
        <w:t xml:space="preserve"> caso é da Justiça Brasileira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C7CC6"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Considerando que um dos objetivos da conexão é evitar decisões contraditórias não há reunião entre processos conex</w:t>
      </w:r>
      <w:r w:rsidR="009A2471">
        <w:rPr>
          <w:rFonts w:ascii="Times New Roman" w:hAnsi="Times New Roman" w:cs="Times New Roman"/>
          <w:sz w:val="24"/>
          <w:szCs w:val="24"/>
        </w:rPr>
        <w:t xml:space="preserve">os se um deles já foi julgado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Diz</w:t>
      </w:r>
      <w:r w:rsidR="00F85186">
        <w:rPr>
          <w:rFonts w:ascii="Times New Roman" w:hAnsi="Times New Roman" w:cs="Times New Roman"/>
          <w:sz w:val="24"/>
          <w:szCs w:val="24"/>
        </w:rPr>
        <w:t>-se</w:t>
      </w:r>
      <w:r w:rsidRPr="00CC75EA">
        <w:rPr>
          <w:rFonts w:ascii="Times New Roman" w:hAnsi="Times New Roman" w:cs="Times New Roman"/>
          <w:sz w:val="24"/>
          <w:szCs w:val="24"/>
        </w:rPr>
        <w:t xml:space="preserve"> funcional o critério de fixação de competência que considera as atribuições dos diversos juízes e tribunais sobre o curso de um mesmo processo, independentement</w:t>
      </w:r>
      <w:r w:rsidR="009A2471">
        <w:rPr>
          <w:rFonts w:ascii="Times New Roman" w:hAnsi="Times New Roman" w:cs="Times New Roman"/>
          <w:sz w:val="24"/>
          <w:szCs w:val="24"/>
        </w:rPr>
        <w:t xml:space="preserve">e da matéria ou do território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F85186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inexistindo exemplos</w:t>
      </w:r>
      <w:r w:rsidR="00941600" w:rsidRPr="00CC75EA">
        <w:rPr>
          <w:rFonts w:ascii="Times New Roman" w:hAnsi="Times New Roman" w:cs="Times New Roman"/>
          <w:sz w:val="24"/>
          <w:szCs w:val="24"/>
        </w:rPr>
        <w:t xml:space="preserve"> no CPC, o valor da causa é previsto nos Juizados Especiais Federais como critério de competência relativa, enquanto nos Juizados Cíveis Estaduais o valor da causa é (conforme defende </w:t>
      </w:r>
      <w:r w:rsidR="009A2471">
        <w:rPr>
          <w:rFonts w:ascii="Times New Roman" w:hAnsi="Times New Roman" w:cs="Times New Roman"/>
          <w:sz w:val="24"/>
          <w:szCs w:val="24"/>
        </w:rPr>
        <w:t xml:space="preserve">a doutrina) critério relativo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="00941600"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âmbito penal é competente o juízo territorial onde se consumou a infração, mas no caso de tentativa o juiz competente é o do lugar onde se deu o prim</w:t>
      </w:r>
      <w:r w:rsidR="009A2471">
        <w:rPr>
          <w:rFonts w:ascii="Times New Roman" w:hAnsi="Times New Roman" w:cs="Times New Roman"/>
          <w:sz w:val="24"/>
          <w:szCs w:val="24"/>
        </w:rPr>
        <w:t xml:space="preserve">eiro ato executório do delito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A prevenção é critério de fixação de competência segundo a qual considera-se competente o juiz que conheceu de causa posterior idêntica cujo pedido é mais abrangente do </w:t>
      </w:r>
      <w:r w:rsidR="009A2471">
        <w:rPr>
          <w:rFonts w:ascii="Times New Roman" w:hAnsi="Times New Roman" w:cs="Times New Roman"/>
          <w:sz w:val="24"/>
          <w:szCs w:val="24"/>
        </w:rPr>
        <w:t xml:space="preserve">que o objeto da ação anterior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A prorrogação, a continência e a conexão modificam a competência absoluta ou relativa, </w:t>
      </w:r>
      <w:r w:rsidR="007D3077">
        <w:rPr>
          <w:rFonts w:ascii="Times New Roman" w:hAnsi="Times New Roman" w:cs="Times New Roman"/>
          <w:sz w:val="24"/>
          <w:szCs w:val="24"/>
        </w:rPr>
        <w:t>mas não mudam</w:t>
      </w:r>
      <w:r w:rsidRPr="00CC75EA">
        <w:rPr>
          <w:rFonts w:ascii="Times New Roman" w:hAnsi="Times New Roman" w:cs="Times New Roman"/>
          <w:sz w:val="24"/>
          <w:szCs w:val="24"/>
        </w:rPr>
        <w:t xml:space="preserve"> a compe</w:t>
      </w:r>
      <w:r w:rsidR="009A2471">
        <w:rPr>
          <w:rFonts w:ascii="Times New Roman" w:hAnsi="Times New Roman" w:cs="Times New Roman"/>
          <w:sz w:val="24"/>
          <w:szCs w:val="24"/>
        </w:rPr>
        <w:t xml:space="preserve">tência em razão da hierarquia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DB202E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Antes da citação, a cláusula de eleição de foro, se abusiva, pode ser reputada ineficaz de ofício pelo juiz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civil</w:t>
      </w:r>
      <w:r w:rsidRPr="00CC75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determinará a remessa dos autos ao juízo d</w:t>
      </w:r>
      <w:r w:rsidR="009A2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foro de domicílio do réu </w:t>
      </w:r>
      <w:proofErr w:type="gramStart"/>
      <w:r w:rsidR="009A2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As ações civis </w:t>
      </w:r>
      <w:r w:rsidR="007D3077">
        <w:rPr>
          <w:rFonts w:ascii="Times New Roman" w:hAnsi="Times New Roman" w:cs="Times New Roman"/>
          <w:sz w:val="24"/>
          <w:szCs w:val="24"/>
        </w:rPr>
        <w:t>que versa</w:t>
      </w:r>
      <w:r w:rsidRPr="00CC75EA">
        <w:rPr>
          <w:rFonts w:ascii="Times New Roman" w:hAnsi="Times New Roman" w:cs="Times New Roman"/>
          <w:sz w:val="24"/>
          <w:szCs w:val="24"/>
        </w:rPr>
        <w:t>m sobre direito real imobiliário, como propriedade, seguem o regime da competência absoluta em prol da</w:t>
      </w:r>
      <w:r w:rsidR="009A2471">
        <w:rPr>
          <w:rFonts w:ascii="Times New Roman" w:hAnsi="Times New Roman" w:cs="Times New Roman"/>
          <w:sz w:val="24"/>
          <w:szCs w:val="24"/>
        </w:rPr>
        <w:t xml:space="preserve"> Comarca da situação da coisa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Havendo conexão entre uma ação civil e uma ação penal em Comarcas diversas o juiz penal deve remeter os autos criminais para o juiz civil prevento para julgame</w:t>
      </w:r>
      <w:r w:rsidR="009A2471">
        <w:rPr>
          <w:rFonts w:ascii="Times New Roman" w:hAnsi="Times New Roman" w:cs="Times New Roman"/>
          <w:sz w:val="24"/>
          <w:szCs w:val="24"/>
        </w:rPr>
        <w:t xml:space="preserve">nto das duas ações reunidas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conflito de competência entre dois juízes da Comarca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 deve ser julgado pelo Tribunal de Justiça do Maranhão, mas o conflito entre um juiz de Direito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um juiz federal de Campinas/SP deve ser julgado</w:t>
      </w:r>
      <w:r w:rsidR="009A2471">
        <w:rPr>
          <w:rFonts w:ascii="Times New Roman" w:hAnsi="Times New Roman" w:cs="Times New Roman"/>
          <w:sz w:val="24"/>
          <w:szCs w:val="24"/>
        </w:rPr>
        <w:t xml:space="preserve"> pelo STF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O domicílio do réu é o foro onde devem ser movidas ações civis pessoais e</w:t>
      </w:r>
      <w:r w:rsidR="007D3077">
        <w:rPr>
          <w:rFonts w:ascii="Times New Roman" w:hAnsi="Times New Roman" w:cs="Times New Roman"/>
          <w:sz w:val="24"/>
          <w:szCs w:val="24"/>
        </w:rPr>
        <w:t>, ainda,</w:t>
      </w:r>
      <w:r w:rsidRPr="00CC75EA">
        <w:rPr>
          <w:rFonts w:ascii="Times New Roman" w:hAnsi="Times New Roman" w:cs="Times New Roman"/>
          <w:sz w:val="24"/>
          <w:szCs w:val="24"/>
        </w:rPr>
        <w:t xml:space="preserve"> ações penais públicas quando não é </w:t>
      </w:r>
      <w:r w:rsidR="009A2471">
        <w:rPr>
          <w:rFonts w:ascii="Times New Roman" w:hAnsi="Times New Roman" w:cs="Times New Roman"/>
          <w:sz w:val="24"/>
          <w:szCs w:val="24"/>
        </w:rPr>
        <w:t xml:space="preserve">conhecido o lugar da infração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O juiz civil pode conhecer, de oficio, a incompetência relativa, mas a parte deve </w:t>
      </w:r>
      <w:r w:rsidR="007D3077">
        <w:rPr>
          <w:rFonts w:ascii="Times New Roman" w:hAnsi="Times New Roman" w:cs="Times New Roman"/>
          <w:sz w:val="24"/>
          <w:szCs w:val="24"/>
        </w:rPr>
        <w:t>alegá</w:t>
      </w:r>
      <w:r w:rsidRPr="00CC75EA">
        <w:rPr>
          <w:rFonts w:ascii="Times New Roman" w:hAnsi="Times New Roman" w:cs="Times New Roman"/>
          <w:sz w:val="24"/>
          <w:szCs w:val="24"/>
        </w:rPr>
        <w:t xml:space="preserve">-la na primeira oportunidade que tiver </w:t>
      </w:r>
      <w:r w:rsidR="007D3077">
        <w:rPr>
          <w:rFonts w:ascii="Times New Roman" w:hAnsi="Times New Roman" w:cs="Times New Roman"/>
          <w:sz w:val="24"/>
          <w:szCs w:val="24"/>
        </w:rPr>
        <w:t>de</w:t>
      </w:r>
      <w:r w:rsidR="009A2471">
        <w:rPr>
          <w:rFonts w:ascii="Times New Roman" w:hAnsi="Times New Roman" w:cs="Times New Roman"/>
          <w:sz w:val="24"/>
          <w:szCs w:val="24"/>
        </w:rPr>
        <w:t xml:space="preserve"> falar nos autos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 xml:space="preserve">Quando atuar como </w:t>
      </w:r>
      <w:r w:rsidRPr="00CC75EA">
        <w:rPr>
          <w:rFonts w:ascii="Times New Roman" w:hAnsi="Times New Roman" w:cs="Times New Roman"/>
          <w:i/>
          <w:sz w:val="24"/>
          <w:szCs w:val="24"/>
        </w:rPr>
        <w:t>custos legis</w:t>
      </w:r>
      <w:r w:rsidRPr="00CC75EA">
        <w:rPr>
          <w:rFonts w:ascii="Times New Roman" w:hAnsi="Times New Roman" w:cs="Times New Roman"/>
          <w:sz w:val="24"/>
          <w:szCs w:val="24"/>
        </w:rPr>
        <w:t xml:space="preserve"> o Ministério Público não pode alegar a incompetência relativa e quando atuar como parte não pode ar</w:t>
      </w:r>
      <w:r w:rsidR="009A2471">
        <w:rPr>
          <w:rFonts w:ascii="Times New Roman" w:hAnsi="Times New Roman" w:cs="Times New Roman"/>
          <w:sz w:val="24"/>
          <w:szCs w:val="24"/>
        </w:rPr>
        <w:t xml:space="preserve">guir a incompetência absoluta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t>Se for criada uma vara da infância e da juventude numa Comarca todos os</w:t>
      </w:r>
      <w:r w:rsidR="007D3077">
        <w:rPr>
          <w:rFonts w:ascii="Times New Roman" w:hAnsi="Times New Roman" w:cs="Times New Roman"/>
          <w:sz w:val="24"/>
          <w:szCs w:val="24"/>
        </w:rPr>
        <w:t xml:space="preserve"> processos referentes às crianças</w:t>
      </w:r>
      <w:r w:rsidRPr="00CC75EA">
        <w:rPr>
          <w:rFonts w:ascii="Times New Roman" w:hAnsi="Times New Roman" w:cs="Times New Roman"/>
          <w:sz w:val="24"/>
          <w:szCs w:val="24"/>
        </w:rPr>
        <w:t xml:space="preserve"> e adolescentes relacionados com a atuação da nova Vara para ela serão deslocados em obediência ao princípio da </w:t>
      </w:r>
      <w:proofErr w:type="spellStart"/>
      <w:r w:rsidRPr="00CC75EA">
        <w:rPr>
          <w:rFonts w:ascii="Times New Roman" w:hAnsi="Times New Roman" w:cs="Times New Roman"/>
          <w:i/>
          <w:sz w:val="24"/>
          <w:szCs w:val="24"/>
        </w:rPr>
        <w:t>perpetuatio</w:t>
      </w:r>
      <w:proofErr w:type="spellEnd"/>
      <w:r w:rsidRPr="00CC75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5EA">
        <w:rPr>
          <w:rFonts w:ascii="Times New Roman" w:hAnsi="Times New Roman" w:cs="Times New Roman"/>
          <w:i/>
          <w:sz w:val="24"/>
          <w:szCs w:val="24"/>
        </w:rPr>
        <w:t>jurisditiones</w:t>
      </w:r>
      <w:proofErr w:type="spellEnd"/>
      <w:r w:rsidR="009A2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600" w:rsidRPr="00CC75EA" w:rsidRDefault="00941600" w:rsidP="00F851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três pessoas forem acusadas em três </w:t>
      </w:r>
      <w:r w:rsidR="009A2471">
        <w:rPr>
          <w:rFonts w:ascii="Times New Roman" w:hAnsi="Times New Roman" w:cs="Times New Roman"/>
          <w:sz w:val="24"/>
          <w:szCs w:val="24"/>
        </w:rPr>
        <w:t xml:space="preserve">varas da mesma </w:t>
      </w:r>
      <w:r>
        <w:rPr>
          <w:rFonts w:ascii="Times New Roman" w:hAnsi="Times New Roman" w:cs="Times New Roman"/>
          <w:sz w:val="24"/>
          <w:szCs w:val="24"/>
        </w:rPr>
        <w:t>comarcas pela mesmo assalto a Banco, poderá haver reunião de processos criminais decorrentes da continência utilizan</w:t>
      </w:r>
      <w:r w:rsidR="009A2471">
        <w:rPr>
          <w:rFonts w:ascii="Times New Roman" w:hAnsi="Times New Roman" w:cs="Times New Roman"/>
          <w:sz w:val="24"/>
          <w:szCs w:val="24"/>
        </w:rPr>
        <w:t xml:space="preserve">do-se o critério da prevenção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0A71" w:rsidRDefault="00941600" w:rsidP="001B4BE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5EA">
        <w:rPr>
          <w:rFonts w:ascii="Times New Roman" w:hAnsi="Times New Roman" w:cs="Times New Roman"/>
          <w:sz w:val="24"/>
          <w:szCs w:val="24"/>
        </w:rPr>
        <w:lastRenderedPageBreak/>
        <w:t xml:space="preserve">Uma ação de reparação de danos decorrente de acidentes de veículos, </w:t>
      </w:r>
      <w:r w:rsidR="007D3077">
        <w:rPr>
          <w:rFonts w:ascii="Times New Roman" w:hAnsi="Times New Roman" w:cs="Times New Roman"/>
          <w:sz w:val="24"/>
          <w:szCs w:val="24"/>
        </w:rPr>
        <w:t>conforme</w:t>
      </w:r>
      <w:r w:rsidRPr="00CC75EA">
        <w:rPr>
          <w:rFonts w:ascii="Times New Roman" w:hAnsi="Times New Roman" w:cs="Times New Roman"/>
          <w:sz w:val="24"/>
          <w:szCs w:val="24"/>
        </w:rPr>
        <w:t xml:space="preserve"> regra específica no CPC, pode ser proposta no foro do domicílio do autor ou </w:t>
      </w:r>
      <w:r w:rsidR="007D3077">
        <w:rPr>
          <w:rFonts w:ascii="Times New Roman" w:hAnsi="Times New Roman" w:cs="Times New Roman"/>
          <w:sz w:val="24"/>
          <w:szCs w:val="24"/>
        </w:rPr>
        <w:t xml:space="preserve">no foro </w:t>
      </w:r>
      <w:r w:rsidR="009A2471">
        <w:rPr>
          <w:rFonts w:ascii="Times New Roman" w:hAnsi="Times New Roman" w:cs="Times New Roman"/>
          <w:sz w:val="24"/>
          <w:szCs w:val="24"/>
        </w:rPr>
        <w:t xml:space="preserve">do local do acidente </w:t>
      </w:r>
      <w:proofErr w:type="gramStart"/>
      <w:r w:rsidR="009A2471">
        <w:rPr>
          <w:rFonts w:ascii="Times New Roman" w:hAnsi="Times New Roman" w:cs="Times New Roman"/>
          <w:sz w:val="24"/>
          <w:szCs w:val="24"/>
        </w:rPr>
        <w:t xml:space="preserve">( </w:t>
      </w:r>
      <w:r w:rsidRPr="00CC75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3067" w:rsidRDefault="005C3067" w:rsidP="005C30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067" w:rsidSect="00CC1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1B"/>
    <w:multiLevelType w:val="hybridMultilevel"/>
    <w:tmpl w:val="45342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0145"/>
    <w:multiLevelType w:val="hybridMultilevel"/>
    <w:tmpl w:val="56242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3748"/>
    <w:multiLevelType w:val="hybridMultilevel"/>
    <w:tmpl w:val="56242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AF"/>
    <w:rsid w:val="00020DA4"/>
    <w:rsid w:val="000340A0"/>
    <w:rsid w:val="000D2718"/>
    <w:rsid w:val="000D4FFF"/>
    <w:rsid w:val="001275EC"/>
    <w:rsid w:val="00145851"/>
    <w:rsid w:val="001A42BE"/>
    <w:rsid w:val="001B4BE4"/>
    <w:rsid w:val="001B6EA5"/>
    <w:rsid w:val="001C7CC6"/>
    <w:rsid w:val="001D4436"/>
    <w:rsid w:val="0025059A"/>
    <w:rsid w:val="003C3674"/>
    <w:rsid w:val="003D36AF"/>
    <w:rsid w:val="003E5F90"/>
    <w:rsid w:val="004E521E"/>
    <w:rsid w:val="005B0609"/>
    <w:rsid w:val="005C3067"/>
    <w:rsid w:val="006C7B70"/>
    <w:rsid w:val="006D6205"/>
    <w:rsid w:val="00744DB8"/>
    <w:rsid w:val="00771ECF"/>
    <w:rsid w:val="007D3077"/>
    <w:rsid w:val="008442B9"/>
    <w:rsid w:val="0089181E"/>
    <w:rsid w:val="008A6076"/>
    <w:rsid w:val="008C619E"/>
    <w:rsid w:val="00941600"/>
    <w:rsid w:val="00944840"/>
    <w:rsid w:val="00953DF5"/>
    <w:rsid w:val="0097703B"/>
    <w:rsid w:val="0098437E"/>
    <w:rsid w:val="009A07A4"/>
    <w:rsid w:val="009A2471"/>
    <w:rsid w:val="009D2806"/>
    <w:rsid w:val="00AE3E3D"/>
    <w:rsid w:val="00AF1DC0"/>
    <w:rsid w:val="00BA60B4"/>
    <w:rsid w:val="00BF3EFF"/>
    <w:rsid w:val="00C83469"/>
    <w:rsid w:val="00CC1B58"/>
    <w:rsid w:val="00CC3508"/>
    <w:rsid w:val="00CC75EA"/>
    <w:rsid w:val="00CE4D4A"/>
    <w:rsid w:val="00D17143"/>
    <w:rsid w:val="00D21DEC"/>
    <w:rsid w:val="00D23A1E"/>
    <w:rsid w:val="00D507D7"/>
    <w:rsid w:val="00DB202E"/>
    <w:rsid w:val="00DE7126"/>
    <w:rsid w:val="00DF7A33"/>
    <w:rsid w:val="00EB186A"/>
    <w:rsid w:val="00ED73B5"/>
    <w:rsid w:val="00F20A71"/>
    <w:rsid w:val="00F85186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41B4"/>
  <w15:docId w15:val="{2B91332E-B427-4A7C-9A22-7F96132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ju65</dc:creator>
  <cp:lastModifiedBy>VALLISNEY OLIVEIRA</cp:lastModifiedBy>
  <cp:revision>4</cp:revision>
  <dcterms:created xsi:type="dcterms:W3CDTF">2017-11-11T00:53:00Z</dcterms:created>
  <dcterms:modified xsi:type="dcterms:W3CDTF">2017-11-11T01:07:00Z</dcterms:modified>
</cp:coreProperties>
</file>