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57" w:rsidRDefault="00051257" w:rsidP="00944AB7">
      <w:pPr>
        <w:pStyle w:val="ABNT"/>
        <w:ind w:firstLine="0"/>
        <w:rPr>
          <w:b/>
          <w:color w:val="auto"/>
        </w:rPr>
      </w:pPr>
      <w:r w:rsidRPr="00051257">
        <w:rPr>
          <w:b/>
          <w:color w:val="auto"/>
        </w:rPr>
        <w:t>SEMINÁRIO “SUJEITOS DO PROCESSO - ACESSO À JUSTIÇA: DEFESA DA PARTE NECESSITADA NO PROCESSO PENAL E NO PROCESSO TRABALHISTA”</w:t>
      </w:r>
    </w:p>
    <w:p w:rsidR="00944AB7" w:rsidRPr="00944AB7" w:rsidRDefault="00944AB7" w:rsidP="00944AB7">
      <w:pPr>
        <w:pStyle w:val="ABNT"/>
        <w:ind w:firstLine="0"/>
        <w:rPr>
          <w:b/>
          <w:color w:val="auto"/>
        </w:rPr>
      </w:pPr>
    </w:p>
    <w:p w:rsidR="00F831B4" w:rsidRPr="00051257" w:rsidRDefault="00F831B4" w:rsidP="00F831B4">
      <w:pPr>
        <w:pStyle w:val="ABNT"/>
        <w:ind w:firstLine="0"/>
        <w:rPr>
          <w:color w:val="auto"/>
        </w:rPr>
      </w:pPr>
      <w:r w:rsidRPr="00051257">
        <w:rPr>
          <w:b/>
          <w:color w:val="auto"/>
        </w:rPr>
        <w:t>Noções de A</w:t>
      </w:r>
      <w:bookmarkStart w:id="0" w:name="_GoBack"/>
      <w:bookmarkEnd w:id="0"/>
      <w:r w:rsidRPr="00051257">
        <w:rPr>
          <w:b/>
          <w:color w:val="auto"/>
        </w:rPr>
        <w:t>cesso à Justiça, Assistência Jurídica e Assistência Judiciária.</w:t>
      </w:r>
      <w:r w:rsidRPr="00051257">
        <w:rPr>
          <w:color w:val="auto"/>
        </w:rPr>
        <w:t xml:space="preserve"> </w:t>
      </w:r>
    </w:p>
    <w:p w:rsidR="00F831B4" w:rsidRPr="00051257" w:rsidRDefault="00F831B4" w:rsidP="00F831B4">
      <w:pPr>
        <w:pStyle w:val="ABNT"/>
        <w:rPr>
          <w:color w:val="auto"/>
        </w:rPr>
      </w:pPr>
    </w:p>
    <w:p w:rsidR="00E62E70" w:rsidRDefault="00F831B4" w:rsidP="00F831B4">
      <w:pPr>
        <w:pStyle w:val="ABNT"/>
        <w:rPr>
          <w:color w:val="auto"/>
        </w:rPr>
      </w:pPr>
      <w:r w:rsidRPr="00051257">
        <w:rPr>
          <w:color w:val="auto"/>
        </w:rPr>
        <w:t xml:space="preserve">A Constituição Federal brasileira de 1988 dispõe em seu artigo 5º, inciso LXXIV, que “O Estado prestará assistência jurídica integral e gratuita aos que comprovarem insuficiência de recursos”, reforçado pelo Artigo 8º, 1 da Convenção Interamericana sobre Direitos Humanos - São José da Costa Rica. Tal disposição constitucional é amparada pelo acesso à justiça (CF/88, art. 5º, inciso </w:t>
      </w:r>
      <w:r w:rsidRPr="00632193">
        <w:rPr>
          <w:color w:val="auto"/>
        </w:rPr>
        <w:t>XXXV</w:t>
      </w:r>
      <w:r w:rsidRPr="00051257">
        <w:rPr>
          <w:color w:val="auto"/>
        </w:rPr>
        <w:t xml:space="preserve">), o qual prevê não só a possibilidade, para todos, do ingresso à justiça, direito de ação e </w:t>
      </w:r>
      <w:r w:rsidR="00E367B4">
        <w:rPr>
          <w:color w:val="auto"/>
        </w:rPr>
        <w:t xml:space="preserve">de </w:t>
      </w:r>
      <w:r w:rsidRPr="00051257">
        <w:rPr>
          <w:color w:val="auto"/>
        </w:rPr>
        <w:t xml:space="preserve">defesa, </w:t>
      </w:r>
      <w:r w:rsidRPr="00632193">
        <w:rPr>
          <w:color w:val="auto"/>
        </w:rPr>
        <w:t>mas</w:t>
      </w:r>
      <w:r w:rsidRPr="00051257">
        <w:rPr>
          <w:color w:val="auto"/>
        </w:rPr>
        <w:t xml:space="preserve"> os meios efetivos de ingresso e garantias processuais, tais como o devido processo legal, razoável duração do processo, o contraditório, a ampla defesa e a isonomia processual.</w:t>
      </w:r>
      <w:r w:rsidR="009D7D3F">
        <w:rPr>
          <w:color w:val="auto"/>
        </w:rPr>
        <w:t xml:space="preserve"> Vale ressaltar que </w:t>
      </w:r>
      <w:r w:rsidR="00E62E70">
        <w:rPr>
          <w:color w:val="auto"/>
        </w:rPr>
        <w:t xml:space="preserve">o enunciado </w:t>
      </w:r>
      <w:r w:rsidR="009D7D3F">
        <w:rPr>
          <w:color w:val="auto"/>
        </w:rPr>
        <w:t xml:space="preserve">disposto no art. 5º, LXXIV, da Constituição Federal não pode ser alterado pelo poder constituinte reformador por ser cláusula pétrea, como pode ser </w:t>
      </w:r>
      <w:r w:rsidR="009D7D3F" w:rsidRPr="00E62E70">
        <w:t xml:space="preserve">observado no art. 60, </w:t>
      </w:r>
      <w:r w:rsidR="00E62E70" w:rsidRPr="00E62E70">
        <w:t>§</w:t>
      </w:r>
      <w:r w:rsidR="009D7D3F" w:rsidRPr="00E62E70">
        <w:t xml:space="preserve"> 4.</w:t>
      </w:r>
      <w:r w:rsidRPr="00051257">
        <w:rPr>
          <w:color w:val="auto"/>
        </w:rPr>
        <w:t> </w:t>
      </w:r>
    </w:p>
    <w:p w:rsidR="00F831B4" w:rsidRPr="00051257" w:rsidRDefault="00F831B4" w:rsidP="00F831B4">
      <w:pPr>
        <w:pStyle w:val="ABNT"/>
        <w:rPr>
          <w:color w:val="auto"/>
        </w:rPr>
      </w:pPr>
      <w:r w:rsidRPr="00051257">
        <w:rPr>
          <w:color w:val="auto"/>
        </w:rPr>
        <w:t> Em uma perspectiva mais restrita da assistência jurídica, portanto, está a assistência judiciária, a qual engloba serviços de defesa de direitos em juízo e de orientação profissional de habilitados garantidos pelo Estado desde que requerida e prontamente deferida.</w:t>
      </w:r>
    </w:p>
    <w:p w:rsidR="008C5EBE" w:rsidRPr="008C5EBE" w:rsidRDefault="00F831B4" w:rsidP="008C5EBE">
      <w:pPr>
        <w:pStyle w:val="ABNT"/>
        <w:rPr>
          <w:color w:val="auto"/>
        </w:rPr>
      </w:pPr>
      <w:r w:rsidRPr="00051257">
        <w:rPr>
          <w:color w:val="auto"/>
        </w:rPr>
        <w:t> Isto posto, o direito à defesa da parte se configura gratuito quando comprovado déficit de recursos para arcar com as custas do processo e os honorários advocatícios devidamente analisado pelo juiz. Essa concessão de assistência judiciária aos necessitados é regulada pela lei 1.060/1950 (Lei de Assistência Judiciária), que em seu primeiro artigo afirma:</w:t>
      </w:r>
    </w:p>
    <w:p w:rsidR="00F831B4" w:rsidRPr="00F831B4" w:rsidRDefault="00F831B4" w:rsidP="0094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F831B4">
        <w:rPr>
          <w:rFonts w:ascii="Times New Roman" w:eastAsia="Times New Roman" w:hAnsi="Times New Roman" w:cs="Times New Roman"/>
          <w:color w:val="auto"/>
          <w:sz w:val="20"/>
          <w:szCs w:val="20"/>
        </w:rPr>
        <w:t>“</w:t>
      </w:r>
      <w:r w:rsidRPr="00F831B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Os poderes públicos federal e estadual, independente da colaboração que possam receber dos municípios e da Ordem dos Advogados do Brasil, - OAB, concederão assistência judiciária aos necessitados nos termos da presente Lei.”</w:t>
      </w:r>
    </w:p>
    <w:p w:rsidR="00F831B4" w:rsidRPr="00051257" w:rsidRDefault="00F831B4" w:rsidP="00F831B4">
      <w:pPr>
        <w:pStyle w:val="ABNT"/>
        <w:rPr>
          <w:color w:val="auto"/>
        </w:rPr>
      </w:pPr>
      <w:r w:rsidRPr="00051257">
        <w:rPr>
          <w:color w:val="auto"/>
        </w:rPr>
        <w:t> O direito de requerer gratuidade da justiça pode ser formulado a qualquer momento por força de alteração da situação econômico-financeira, comprovando hipossuficiência. Ademais, a assistência abrangerá todos os atos do processo, em qualquer instância, até cessar a demanda (art. 9º), entre outras disposições.</w:t>
      </w:r>
    </w:p>
    <w:p w:rsidR="00F831B4" w:rsidRPr="00051257" w:rsidRDefault="00F831B4" w:rsidP="00F831B4">
      <w:pPr>
        <w:pStyle w:val="ABNT"/>
        <w:rPr>
          <w:color w:val="auto"/>
        </w:rPr>
      </w:pPr>
      <w:r w:rsidRPr="00051257">
        <w:rPr>
          <w:color w:val="auto"/>
        </w:rPr>
        <w:t xml:space="preserve"> Não existem critérios bem definidos quanto a quem pode ser qualificado como necessitado, não há lei que os especifique, embora sejam comumente levados em conta na jurisprudência a renda, o comprometimento do sustento dos dependentes e a situação econômico-financeira, além de debates quanto à presunção relativa, </w:t>
      </w:r>
      <w:r w:rsidRPr="00051257">
        <w:rPr>
          <w:i/>
          <w:iCs/>
          <w:color w:val="auto"/>
        </w:rPr>
        <w:t>juris tantum</w:t>
      </w:r>
      <w:r w:rsidRPr="00051257">
        <w:rPr>
          <w:color w:val="auto"/>
        </w:rPr>
        <w:t xml:space="preserve">, ou seja, verdade declarada </w:t>
      </w:r>
      <w:r w:rsidRPr="00051257">
        <w:rPr>
          <w:color w:val="auto"/>
        </w:rPr>
        <w:lastRenderedPageBreak/>
        <w:t>pela parte até que provada o contrário, nos casos de benefício à justiça gratuita. Não nos cabe aqui, entretanto, analisar essa matéria, basta que se tenha em mente que o juiz é quem defere a condição de parte necessitado.</w:t>
      </w:r>
    </w:p>
    <w:p w:rsidR="00F831B4" w:rsidRPr="00051257" w:rsidRDefault="00F831B4" w:rsidP="00F831B4">
      <w:pPr>
        <w:pStyle w:val="ABNT"/>
        <w:rPr>
          <w:color w:val="auto"/>
        </w:rPr>
      </w:pPr>
    </w:p>
    <w:p w:rsidR="00F831B4" w:rsidRPr="00051257" w:rsidRDefault="00F831B4" w:rsidP="00F831B4">
      <w:pPr>
        <w:pStyle w:val="ABNT"/>
        <w:ind w:firstLine="0"/>
        <w:rPr>
          <w:color w:val="auto"/>
        </w:rPr>
      </w:pPr>
      <w:r w:rsidRPr="00051257">
        <w:rPr>
          <w:b/>
          <w:color w:val="auto"/>
        </w:rPr>
        <w:t>O Processo Penal Brasileiro e a Defesa da Parte Necessitada</w:t>
      </w:r>
    </w:p>
    <w:p w:rsidR="00F831B4" w:rsidRPr="00051257" w:rsidRDefault="00F831B4" w:rsidP="00F831B4">
      <w:pPr>
        <w:pStyle w:val="ABNT"/>
        <w:rPr>
          <w:color w:val="auto"/>
        </w:rPr>
      </w:pPr>
    </w:p>
    <w:p w:rsidR="00F831B4" w:rsidRPr="00051257" w:rsidRDefault="00F831B4" w:rsidP="00F831B4">
      <w:pPr>
        <w:pStyle w:val="ABNT"/>
        <w:rPr>
          <w:color w:val="auto"/>
        </w:rPr>
      </w:pPr>
      <w:r w:rsidRPr="00051257">
        <w:rPr>
          <w:color w:val="auto"/>
        </w:rPr>
        <w:t> O código de processo penal em vigência (CPP), no seu Capítulo III – Do Acusado e seu Defensor -, em seu artigo 261, estabelece que “nenhum acusado, ainda que ausente ou foragido, será processado ou julgado sem defensor.”. Para efetivação da defesa têm-se várias possibilidades. Caso ou enquanto o acusado não escolhe profissional habilitado ou não exerça a defesa em causa própria (</w:t>
      </w:r>
      <w:r w:rsidRPr="00051257">
        <w:rPr>
          <w:i/>
          <w:iCs/>
          <w:color w:val="auto"/>
        </w:rPr>
        <w:t xml:space="preserve">jus </w:t>
      </w:r>
      <w:proofErr w:type="spellStart"/>
      <w:r w:rsidRPr="00051257">
        <w:rPr>
          <w:i/>
          <w:iCs/>
          <w:color w:val="auto"/>
        </w:rPr>
        <w:t>postulandi</w:t>
      </w:r>
      <w:proofErr w:type="spellEnd"/>
      <w:r w:rsidRPr="00051257">
        <w:rPr>
          <w:i/>
          <w:iCs/>
          <w:color w:val="auto"/>
        </w:rPr>
        <w:t>)</w:t>
      </w:r>
      <w:r w:rsidRPr="00051257">
        <w:rPr>
          <w:color w:val="auto"/>
        </w:rPr>
        <w:t xml:space="preserve"> seguindo os requisitos, o juiz nomeará um defensor público ou dativo, ressaltando que, em caso de acusado não-necessitado, serão pagos os honorários do mesmo (art. 263, CPP), remuneração essa, do defensor público, direcionada ao fundo da Defensoria. Acrescenta-se que a defesa técnica será sempre de manifestação fundamentada (art. 261, CPP), sob pena de nulidade por violação à ampla defesa, a fim de garantir a defesa efetiva do representado. </w:t>
      </w:r>
    </w:p>
    <w:p w:rsidR="00F831B4" w:rsidRPr="00051257" w:rsidRDefault="00F831B4" w:rsidP="00F831B4">
      <w:pPr>
        <w:pStyle w:val="ABNT"/>
        <w:rPr>
          <w:color w:val="auto"/>
        </w:rPr>
      </w:pPr>
      <w:r w:rsidRPr="00051257">
        <w:rPr>
          <w:color w:val="auto"/>
        </w:rPr>
        <w:t> Por outro lado, nos eventos em que o acusado é necessitado, o juiz indicará, no prazo de dois dias úteis, o profissional competente que patrocinará a causa do necessitado (Lei 1.060/50, art. 5º, § 1º), aquele nomeado pelo juiz é obrigado a prestar patrocínio e, em caso de recusa ou abandono do processo sem motivo relevante e aviso prévio ao juiz, haverá pena de multa,</w:t>
      </w:r>
      <w:r w:rsidR="00E367B4">
        <w:rPr>
          <w:color w:val="auto"/>
        </w:rPr>
        <w:t xml:space="preserve"> sob os termos dos artigos 264 </w:t>
      </w:r>
      <w:r w:rsidRPr="00051257">
        <w:rPr>
          <w:color w:val="auto"/>
        </w:rPr>
        <w:t>e 265 do CPP. Os motivos para recusa do advogado nomeado ou designado são estimados pelo artigo 15 da referida Lei de Assistência Judiciária.</w:t>
      </w:r>
    </w:p>
    <w:p w:rsidR="00F831B4" w:rsidRPr="00051257" w:rsidRDefault="00F831B4" w:rsidP="00F831B4">
      <w:pPr>
        <w:pStyle w:val="ABNT"/>
        <w:rPr>
          <w:color w:val="auto"/>
        </w:rPr>
      </w:pPr>
      <w:r w:rsidRPr="00051257">
        <w:rPr>
          <w:color w:val="auto"/>
        </w:rPr>
        <w:t>Conforme a Lei Complementar n. 80 de 1994, entre as funções institucionais da Defensoria Pública está a de “</w:t>
      </w:r>
      <w:r w:rsidRPr="00051257">
        <w:rPr>
          <w:color w:val="auto"/>
          <w:shd w:val="clear" w:color="auto" w:fill="FFFFFF"/>
        </w:rPr>
        <w:t>exercer a defesa dos direitos e interesses individuais, difusos, coletivos e individuais homogêneos e dos direitos do consumidor, na forma do inciso LXXIV do art. 5º da Constituição Federal” (art. 4º, inciso VIII).</w:t>
      </w:r>
    </w:p>
    <w:p w:rsidR="00F831B4" w:rsidRPr="00051257" w:rsidRDefault="00F831B4" w:rsidP="00F831B4">
      <w:pPr>
        <w:pStyle w:val="ABNT"/>
        <w:rPr>
          <w:color w:val="auto"/>
        </w:rPr>
      </w:pPr>
      <w:r w:rsidRPr="00051257">
        <w:rPr>
          <w:color w:val="auto"/>
        </w:rPr>
        <w:t> Quando não houver, no Estado, serviço de assistência jurídica mantido pelo mesmo, a indicação será dada à Ordem dos Advogados (OAB) de acordo com suas seções ou subseções. Naqueles municípios em que não existirem subseções da OAB, o juiz nomeará advogado que fará o patrocínio da causa (Lei 1.060/50, art. 5º, § 2º e § 3º).</w:t>
      </w:r>
    </w:p>
    <w:p w:rsidR="00F831B4" w:rsidRPr="00051257" w:rsidRDefault="00F831B4" w:rsidP="00F831B4">
      <w:pPr>
        <w:pStyle w:val="ABNT"/>
        <w:rPr>
          <w:color w:val="auto"/>
        </w:rPr>
      </w:pPr>
      <w:r w:rsidRPr="00051257">
        <w:rPr>
          <w:color w:val="auto"/>
        </w:rPr>
        <w:lastRenderedPageBreak/>
        <w:t> Ressalta-se que “o instrumento de mandato não será exigido, quando a parte for representada em juízo por advogado integrante de entidade de direito público incumbido na forma da lei de prestação de assistência judiciária gratuita” (art. 16, parágrafo único, Lei 1.060/50), entre suas ressalvas, a da proposição de ação penal privada.</w:t>
      </w:r>
    </w:p>
    <w:p w:rsidR="002747F8" w:rsidRDefault="002747F8" w:rsidP="00051257">
      <w:pPr>
        <w:pStyle w:val="ABNT"/>
        <w:ind w:firstLine="0"/>
        <w:rPr>
          <w:b/>
          <w:color w:val="auto"/>
        </w:rPr>
      </w:pPr>
    </w:p>
    <w:p w:rsidR="00051257" w:rsidRDefault="00051257" w:rsidP="00051257">
      <w:pPr>
        <w:pStyle w:val="ABNT"/>
        <w:ind w:firstLine="0"/>
        <w:rPr>
          <w:b/>
          <w:color w:val="auto"/>
        </w:rPr>
      </w:pPr>
      <w:r w:rsidRPr="00051257">
        <w:rPr>
          <w:b/>
          <w:color w:val="auto"/>
        </w:rPr>
        <w:t>Defesa da Parte Necessitada</w:t>
      </w:r>
      <w:r w:rsidR="002747F8">
        <w:rPr>
          <w:b/>
          <w:color w:val="auto"/>
        </w:rPr>
        <w:t xml:space="preserve"> no Processo Trabalhista </w:t>
      </w:r>
    </w:p>
    <w:p w:rsidR="008C5EBE" w:rsidRPr="00051257" w:rsidRDefault="008C5EBE" w:rsidP="00051257">
      <w:pPr>
        <w:pStyle w:val="ABNT"/>
        <w:ind w:firstLine="0"/>
        <w:rPr>
          <w:color w:val="auto"/>
        </w:rPr>
      </w:pPr>
    </w:p>
    <w:p w:rsidR="008C5EBE" w:rsidRDefault="009F3075" w:rsidP="008C5EBE">
      <w:pPr>
        <w:pStyle w:val="ABNT"/>
        <w:rPr>
          <w:shd w:val="clear" w:color="auto" w:fill="FFFFFF"/>
        </w:rPr>
      </w:pPr>
      <w:r>
        <w:rPr>
          <w:shd w:val="clear" w:color="auto" w:fill="FFFFFF"/>
        </w:rPr>
        <w:t>A Justiça do Trabalho é designada à proteção conferida à parte hipossuficie</w:t>
      </w:r>
      <w:r w:rsidR="004B42D7">
        <w:rPr>
          <w:shd w:val="clear" w:color="auto" w:fill="FFFFFF"/>
        </w:rPr>
        <w:t>nte das relações trabalhistas, e</w:t>
      </w:r>
      <w:r>
        <w:rPr>
          <w:shd w:val="clear" w:color="auto" w:fill="FFFFFF"/>
        </w:rPr>
        <w:t xml:space="preserve"> disso, resulta o chamado Princípio da Proteção, isto é, o reconhecimento por parte do ordenamento jurídico trabalhista da vulnerabilidade, da hipossuficiência do trabalhador em relação ao empregador, o que é uma realidade fatídica não só no Brasil. Esse princípio surgiu devido a necessidade de igualar as relações entre estas partes e tornou-se importante por descender da Constituição Federal. Dessa forma, pode-se dizer que: </w:t>
      </w:r>
    </w:p>
    <w:p w:rsidR="008C5EBE" w:rsidRPr="008C5EBE" w:rsidRDefault="00F43A2C" w:rsidP="00944AB7">
      <w:pPr>
        <w:pStyle w:val="ABNT"/>
        <w:ind w:left="2268" w:firstLine="0"/>
        <w:rPr>
          <w:sz w:val="20"/>
        </w:rPr>
      </w:pPr>
      <w:r w:rsidRPr="008C5EBE">
        <w:rPr>
          <w:sz w:val="20"/>
          <w:shd w:val="clear" w:color="auto" w:fill="FFFFFF"/>
        </w:rPr>
        <w:t>“</w:t>
      </w:r>
      <w:r w:rsidR="009B0C97" w:rsidRPr="008C5EBE">
        <w:rPr>
          <w:sz w:val="20"/>
          <w:shd w:val="clear" w:color="auto" w:fill="FFFFFF"/>
        </w:rPr>
        <w:t xml:space="preserve">é através deste </w:t>
      </w:r>
      <w:r w:rsidR="009F3075" w:rsidRPr="008C5EBE">
        <w:rPr>
          <w:sz w:val="20"/>
          <w:shd w:val="clear" w:color="auto" w:fill="FFFFFF"/>
        </w:rPr>
        <w:t>princípio que o Estado põe sua ‘mão’</w:t>
      </w:r>
      <w:r w:rsidR="009B0C97" w:rsidRPr="008C5EBE">
        <w:rPr>
          <w:sz w:val="20"/>
          <w:shd w:val="clear" w:color="auto" w:fill="FFFFFF"/>
        </w:rPr>
        <w:t>, intervindo em benefício do trabalhador para evitar abuso por parte do empregador dando um mínimo de proteção a essas relações, outros autores denominam de princípio da irrenunciabilidade por tratar de direitos que não pode o trabalhador abrir mão deles</w:t>
      </w:r>
      <w:r w:rsidRPr="008C5EBE">
        <w:rPr>
          <w:sz w:val="20"/>
          <w:shd w:val="clear" w:color="auto" w:fill="FFFFFF"/>
        </w:rPr>
        <w:t xml:space="preserve"> (</w:t>
      </w:r>
      <w:r w:rsidR="008C5EBE" w:rsidRPr="008C5EBE">
        <w:rPr>
          <w:sz w:val="20"/>
          <w:shd w:val="clear" w:color="auto" w:fill="FFFFFF"/>
        </w:rPr>
        <w:t>MOURA, Bárbara</w:t>
      </w:r>
      <w:r w:rsidRPr="008C5EBE">
        <w:rPr>
          <w:sz w:val="20"/>
          <w:shd w:val="clear" w:color="auto" w:fill="FFFFFF"/>
        </w:rPr>
        <w:t xml:space="preserve">. </w:t>
      </w:r>
      <w:hyperlink r:id="rId6" w:history="1">
        <w:r w:rsidRPr="008C5EBE">
          <w:rPr>
            <w:sz w:val="20"/>
          </w:rPr>
          <w:t>Princípio da proteção no âmbito do Direito do Trabalho</w:t>
        </w:r>
      </w:hyperlink>
      <w:r w:rsidRPr="008C5EBE">
        <w:rPr>
          <w:sz w:val="20"/>
        </w:rPr>
        <w:t>).”</w:t>
      </w:r>
    </w:p>
    <w:p w:rsidR="008C5EBE" w:rsidRPr="008C5EBE" w:rsidRDefault="008C5EBE" w:rsidP="008C5EBE">
      <w:pPr>
        <w:pStyle w:val="ABNT"/>
      </w:pPr>
      <w:r>
        <w:t>Decorre desse princípio outros três, a saber: 1</w:t>
      </w:r>
      <w:r w:rsidRPr="008C5EBE">
        <w:rPr>
          <w:i/>
        </w:rPr>
        <w:t xml:space="preserve">) In dúbio pro </w:t>
      </w:r>
      <w:proofErr w:type="spellStart"/>
      <w:r w:rsidR="00944AB7">
        <w:rPr>
          <w:i/>
        </w:rPr>
        <w:t>opera</w:t>
      </w:r>
      <w:r>
        <w:rPr>
          <w:i/>
        </w:rPr>
        <w:t>rio</w:t>
      </w:r>
      <w:proofErr w:type="spellEnd"/>
      <w:r>
        <w:rPr>
          <w:i/>
        </w:rPr>
        <w:t xml:space="preserve">, </w:t>
      </w:r>
      <w:r>
        <w:t>em que se houver a possibilidade de interpretação da norma, esta deve ser interpretada da forma mais favorável ao trabalhador; 2) Princípio da norma mais favorável, em que se busca a elaboração de normas pertinentes às condições sociais</w:t>
      </w:r>
      <w:r w:rsidR="00944AB7">
        <w:t xml:space="preserve"> do</w:t>
      </w:r>
      <w:r>
        <w:t xml:space="preserve"> trabalhador, a aplicação da norma que mais beneficia a real situação </w:t>
      </w:r>
      <w:r w:rsidR="00944AB7">
        <w:t>do mesmo</w:t>
      </w:r>
      <w:r>
        <w:t xml:space="preserve">; 3) Princípio da condição mais benéfica, em que havendo uma norma com dois sentidos, esta deverá ser interpretada tendo em vista o interesse do trabalhador. Em todo caso, é importante ressaltar que não se deve comprometer o caráter sistemático da ordem jurídica. </w:t>
      </w:r>
    </w:p>
    <w:p w:rsidR="008C5EBE" w:rsidRDefault="008C5EBE" w:rsidP="008C5EBE">
      <w:pPr>
        <w:pStyle w:val="ABNT"/>
      </w:pPr>
      <w:r>
        <w:t xml:space="preserve">Destarte, a Constituição </w:t>
      </w:r>
      <w:r w:rsidR="00996B00">
        <w:t>F</w:t>
      </w:r>
      <w:r>
        <w:t xml:space="preserve">ederal dispõe no art. 134 que “a Defensoria Pública </w:t>
      </w:r>
      <w:r w:rsidR="00996B00">
        <w:t xml:space="preserve">é instituição essencial à função jurisdicional do Estado, incumbindo-lhe a orientação jurídica e a defesa, em todos os graus, dos necessitados (...).” Em vista disso, conclui-se que deve ser garantida a igualdade de defesa e de oportunidades entre os litigantes. </w:t>
      </w:r>
    </w:p>
    <w:p w:rsidR="008C5EBE" w:rsidRPr="008C5EBE" w:rsidRDefault="00996B00" w:rsidP="00207A6E">
      <w:pPr>
        <w:pStyle w:val="ABNT"/>
      </w:pPr>
      <w:r>
        <w:t xml:space="preserve">Ademais, a Lei Complementar </w:t>
      </w:r>
      <w:r w:rsidRPr="00D53B10">
        <w:rPr>
          <w:shd w:val="clear" w:color="auto" w:fill="FFFFFF"/>
        </w:rPr>
        <w:t>n° 80, de 12 de janeiro de 1994</w:t>
      </w:r>
      <w:r>
        <w:rPr>
          <w:shd w:val="clear" w:color="auto" w:fill="FFFFFF"/>
        </w:rPr>
        <w:t>, em seu art. 3º, discorre acerca dos objetivos da Defensoria Pública</w:t>
      </w:r>
      <w:r w:rsidR="00944AB7">
        <w:rPr>
          <w:shd w:val="clear" w:color="auto" w:fill="FFFFFF"/>
        </w:rPr>
        <w:t xml:space="preserve"> como,</w:t>
      </w:r>
      <w:r>
        <w:rPr>
          <w:shd w:val="clear" w:color="auto" w:fill="FFFFFF"/>
        </w:rPr>
        <w:t xml:space="preserve"> a primazia da dignidade da pessoa humana e redução das desigualdades sociais, a prevalência e efetividade dos direitos humanos. Ainda </w:t>
      </w:r>
      <w:r>
        <w:rPr>
          <w:shd w:val="clear" w:color="auto" w:fill="FFFFFF"/>
        </w:rPr>
        <w:lastRenderedPageBreak/>
        <w:t>conforme a Lei Complementar supramencionada, em seu art. 4º, VII, uma das funções institucionais da defensoria Pública é “promover ação civil pública e todas as espécies de ações capazes de propiciar a adequada tutela dos direitos difusos, coletivos ou individuais homogêneos quando o resultado da demanda puder beneficiar grupo de pessoas hipossuficientes.”</w:t>
      </w:r>
    </w:p>
    <w:p w:rsidR="00207A6E" w:rsidRDefault="00D53B10" w:rsidP="00207A6E">
      <w:pPr>
        <w:pStyle w:val="ABNT"/>
        <w:rPr>
          <w:shd w:val="clear" w:color="auto" w:fill="FFFFFF"/>
        </w:rPr>
      </w:pPr>
      <w:r>
        <w:rPr>
          <w:szCs w:val="27"/>
          <w:shd w:val="clear" w:color="auto" w:fill="FFFFFF"/>
        </w:rPr>
        <w:t>Cumpre salientar que, c</w:t>
      </w:r>
      <w:r w:rsidRPr="00D53B10">
        <w:rPr>
          <w:szCs w:val="27"/>
          <w:shd w:val="clear" w:color="auto" w:fill="FFFFFF"/>
        </w:rPr>
        <w:t>onforme a </w:t>
      </w:r>
      <w:hyperlink r:id="rId7" w:history="1">
        <w:r w:rsidRPr="00D53B10">
          <w:rPr>
            <w:rStyle w:val="Hyperlink"/>
            <w:color w:val="000000"/>
            <w:szCs w:val="27"/>
            <w:u w:val="none"/>
            <w:shd w:val="clear" w:color="auto" w:fill="FFFFFF"/>
          </w:rPr>
          <w:t>Constituição</w:t>
        </w:r>
      </w:hyperlink>
      <w:r w:rsidRPr="00D53B10">
        <w:rPr>
          <w:szCs w:val="27"/>
          <w:shd w:val="clear" w:color="auto" w:fill="FFFFFF"/>
        </w:rPr>
        <w:t> </w:t>
      </w:r>
      <w:hyperlink r:id="rId8" w:history="1">
        <w:r w:rsidRPr="00D53B10">
          <w:rPr>
            <w:rStyle w:val="Hyperlink"/>
            <w:color w:val="000000"/>
            <w:szCs w:val="27"/>
            <w:u w:val="none"/>
            <w:shd w:val="clear" w:color="auto" w:fill="FFFFFF"/>
          </w:rPr>
          <w:t>Federal</w:t>
        </w:r>
      </w:hyperlink>
      <w:r w:rsidRPr="00D53B10">
        <w:rPr>
          <w:szCs w:val="27"/>
          <w:shd w:val="clear" w:color="auto" w:fill="FFFFFF"/>
        </w:rPr>
        <w:t>, art. 133, “o </w:t>
      </w:r>
      <w:hyperlink r:id="rId9" w:history="1">
        <w:r w:rsidRPr="00D53B10">
          <w:rPr>
            <w:rStyle w:val="Hyperlink"/>
            <w:color w:val="000000"/>
            <w:szCs w:val="27"/>
            <w:u w:val="none"/>
            <w:shd w:val="clear" w:color="auto" w:fill="FFFFFF"/>
          </w:rPr>
          <w:t>advogado</w:t>
        </w:r>
      </w:hyperlink>
      <w:r w:rsidRPr="00D53B10">
        <w:rPr>
          <w:szCs w:val="27"/>
          <w:shd w:val="clear" w:color="auto" w:fill="FFFFFF"/>
        </w:rPr>
        <w:t> é indispensável à administração da </w:t>
      </w:r>
      <w:hyperlink r:id="rId10" w:history="1">
        <w:r w:rsidRPr="00D53B10">
          <w:rPr>
            <w:rStyle w:val="Hyperlink"/>
            <w:color w:val="000000"/>
            <w:szCs w:val="27"/>
            <w:u w:val="none"/>
            <w:shd w:val="clear" w:color="auto" w:fill="FFFFFF"/>
          </w:rPr>
          <w:t>Justiça</w:t>
        </w:r>
      </w:hyperlink>
      <w:r w:rsidRPr="00D53B10">
        <w:rPr>
          <w:szCs w:val="27"/>
          <w:shd w:val="clear" w:color="auto" w:fill="FFFFFF"/>
        </w:rPr>
        <w:t>, sendo inviolável por seus atos e manifestações no exercício da profissão, nos limites da lei”.</w:t>
      </w:r>
      <w:r>
        <w:rPr>
          <w:szCs w:val="27"/>
          <w:shd w:val="clear" w:color="auto" w:fill="FFFFFF"/>
        </w:rPr>
        <w:t xml:space="preserve"> Entretanto, n</w:t>
      </w:r>
      <w:r w:rsidRPr="00D53B10">
        <w:t>a Consolidação das Leis do Trabalho </w:t>
      </w:r>
      <w:r>
        <w:t>(</w:t>
      </w:r>
      <w:r w:rsidRPr="00D53B10">
        <w:t>CLT</w:t>
      </w:r>
      <w:r>
        <w:t>)</w:t>
      </w:r>
      <w:r w:rsidR="0002445E">
        <w:t>, art. 791,</w:t>
      </w:r>
      <w:r w:rsidR="00207A6E">
        <w:t xml:space="preserve"> a parte pode se valer do instituto do “</w:t>
      </w:r>
      <w:proofErr w:type="spellStart"/>
      <w:r w:rsidR="00207A6E" w:rsidRPr="00207A6E">
        <w:rPr>
          <w:i/>
        </w:rPr>
        <w:t>ius</w:t>
      </w:r>
      <w:proofErr w:type="spellEnd"/>
      <w:r w:rsidR="00207A6E">
        <w:t xml:space="preserve"> </w:t>
      </w:r>
      <w:proofErr w:type="spellStart"/>
      <w:r w:rsidR="00207A6E" w:rsidRPr="00207A6E">
        <w:rPr>
          <w:i/>
        </w:rPr>
        <w:t>postulandi</w:t>
      </w:r>
      <w:proofErr w:type="spellEnd"/>
      <w:r w:rsidR="00207A6E">
        <w:t>”, isto é, a parte pode agir pessoalmente, sem a presença de advogado</w:t>
      </w:r>
      <w:r w:rsidR="00944AB7">
        <w:t>, e</w:t>
      </w:r>
      <w:r w:rsidR="00207A6E">
        <w:t xml:space="preserve"> isso </w:t>
      </w:r>
      <w:r w:rsidR="00207A6E">
        <w:rPr>
          <w:shd w:val="clear" w:color="auto" w:fill="FFFFFF"/>
        </w:rPr>
        <w:t xml:space="preserve">em respeito aos </w:t>
      </w:r>
      <w:r w:rsidR="00207A6E" w:rsidRPr="006A0C49">
        <w:t>princípios da celeridade e da efetividade</w:t>
      </w:r>
      <w:r w:rsidR="00207A6E">
        <w:t>.</w:t>
      </w:r>
      <w:r w:rsidR="00207A6E">
        <w:rPr>
          <w:b/>
          <w:color w:val="auto"/>
        </w:rPr>
        <w:t xml:space="preserve"> </w:t>
      </w:r>
      <w:r w:rsidR="000744C8">
        <w:rPr>
          <w:shd w:val="clear" w:color="auto" w:fill="FFFFFF"/>
        </w:rPr>
        <w:t xml:space="preserve">Para </w:t>
      </w:r>
      <w:proofErr w:type="spellStart"/>
      <w:r w:rsidR="000744C8">
        <w:rPr>
          <w:shd w:val="clear" w:color="auto" w:fill="FFFFFF"/>
        </w:rPr>
        <w:t>Délio</w:t>
      </w:r>
      <w:proofErr w:type="spellEnd"/>
      <w:r w:rsidR="000744C8">
        <w:rPr>
          <w:shd w:val="clear" w:color="auto" w:fill="FFFFFF"/>
        </w:rPr>
        <w:t xml:space="preserve"> Maranhão o </w:t>
      </w:r>
      <w:r w:rsidR="00207A6E">
        <w:rPr>
          <w:shd w:val="clear" w:color="auto" w:fill="FFFFFF"/>
        </w:rPr>
        <w:t>“</w:t>
      </w:r>
      <w:proofErr w:type="spellStart"/>
      <w:r w:rsidR="000744C8" w:rsidRPr="00207A6E">
        <w:rPr>
          <w:i/>
          <w:shd w:val="clear" w:color="auto" w:fill="FFFFFF"/>
        </w:rPr>
        <w:t>ius</w:t>
      </w:r>
      <w:proofErr w:type="spellEnd"/>
      <w:r w:rsidR="000744C8" w:rsidRPr="00207A6E">
        <w:rPr>
          <w:i/>
          <w:shd w:val="clear" w:color="auto" w:fill="FFFFFF"/>
        </w:rPr>
        <w:t xml:space="preserve"> </w:t>
      </w:r>
      <w:proofErr w:type="spellStart"/>
      <w:r w:rsidR="000744C8" w:rsidRPr="00207A6E">
        <w:rPr>
          <w:i/>
          <w:shd w:val="clear" w:color="auto" w:fill="FFFFFF"/>
        </w:rPr>
        <w:t>postulandi</w:t>
      </w:r>
      <w:proofErr w:type="spellEnd"/>
      <w:r w:rsidR="00207A6E">
        <w:rPr>
          <w:i/>
          <w:shd w:val="clear" w:color="auto" w:fill="FFFFFF"/>
        </w:rPr>
        <w:t>”</w:t>
      </w:r>
      <w:r w:rsidR="000744C8">
        <w:rPr>
          <w:shd w:val="clear" w:color="auto" w:fill="FFFFFF"/>
        </w:rPr>
        <w:t xml:space="preserve"> é </w:t>
      </w:r>
      <w:r w:rsidR="00207A6E">
        <w:rPr>
          <w:shd w:val="clear" w:color="auto" w:fill="FFFFFF"/>
        </w:rPr>
        <w:t>“</w:t>
      </w:r>
      <w:r w:rsidR="000744C8">
        <w:rPr>
          <w:shd w:val="clear" w:color="auto" w:fill="FFFFFF"/>
        </w:rPr>
        <w:t>a prática dos atos processuais necessários ao início e ao andamento do processo: é a capacidade de requerer em juízo".</w:t>
      </w:r>
      <w:r w:rsidR="00207A6E">
        <w:rPr>
          <w:shd w:val="clear" w:color="auto" w:fill="FFFFFF"/>
        </w:rPr>
        <w:t xml:space="preserve"> </w:t>
      </w:r>
    </w:p>
    <w:p w:rsidR="00A87C77" w:rsidRPr="00A87C77" w:rsidRDefault="00207A6E" w:rsidP="0002445E">
      <w:pPr>
        <w:pStyle w:val="ABNT"/>
      </w:pPr>
      <w:r>
        <w:rPr>
          <w:shd w:val="clear" w:color="auto" w:fill="FFFFFF"/>
        </w:rPr>
        <w:t>O objetivo desse “direito de postular” é o de resguardar o trabalhador hipossufici</w:t>
      </w:r>
      <w:r w:rsidR="0002445E">
        <w:rPr>
          <w:shd w:val="clear" w:color="auto" w:fill="FFFFFF"/>
        </w:rPr>
        <w:t>ente garantindo o seu acesso à j</w:t>
      </w:r>
      <w:r>
        <w:rPr>
          <w:shd w:val="clear" w:color="auto" w:fill="FFFFFF"/>
        </w:rPr>
        <w:t xml:space="preserve">ustiça sem necessariamente depender de um advogado, que </w:t>
      </w:r>
      <w:proofErr w:type="gramStart"/>
      <w:r>
        <w:rPr>
          <w:shd w:val="clear" w:color="auto" w:fill="FFFFFF"/>
        </w:rPr>
        <w:t>revela-se</w:t>
      </w:r>
      <w:proofErr w:type="gramEnd"/>
      <w:r>
        <w:rPr>
          <w:shd w:val="clear" w:color="auto" w:fill="FFFFFF"/>
        </w:rPr>
        <w:t xml:space="preserve"> caro</w:t>
      </w:r>
      <w:r w:rsidR="0002445E">
        <w:rPr>
          <w:shd w:val="clear" w:color="auto" w:fill="FFFFFF"/>
        </w:rPr>
        <w:t>, dessa forma,</w:t>
      </w:r>
      <w:r w:rsidR="0002445E" w:rsidRPr="0002445E">
        <w:rPr>
          <w:rFonts w:ascii="Arial" w:hAnsi="Arial" w:cs="Arial"/>
          <w:color w:val="003366"/>
          <w:sz w:val="27"/>
          <w:szCs w:val="27"/>
          <w:shd w:val="clear" w:color="auto" w:fill="FFFFFF"/>
        </w:rPr>
        <w:t xml:space="preserve"> </w:t>
      </w:r>
      <w:r w:rsidR="0002445E">
        <w:t>reduz-se</w:t>
      </w:r>
      <w:r w:rsidR="0002445E" w:rsidRPr="0002445E">
        <w:t xml:space="preserve"> os dispêndios processuais</w:t>
      </w:r>
      <w:r w:rsidR="0002445E">
        <w:t>, evitando que a situação econômi</w:t>
      </w:r>
      <w:r w:rsidR="00CE1E2E">
        <w:t xml:space="preserve">ca seja um empecilho ao acesso </w:t>
      </w:r>
      <w:proofErr w:type="spellStart"/>
      <w:r w:rsidR="00CE1E2E">
        <w:t>a</w:t>
      </w:r>
      <w:proofErr w:type="spellEnd"/>
      <w:r w:rsidR="0002445E">
        <w:t xml:space="preserve"> justiça</w:t>
      </w:r>
      <w:r w:rsidRPr="0002445E">
        <w:t>.</w:t>
      </w:r>
      <w:r>
        <w:rPr>
          <w:shd w:val="clear" w:color="auto" w:fill="FFFFFF"/>
        </w:rPr>
        <w:t xml:space="preserve"> </w:t>
      </w:r>
      <w:r w:rsidRPr="00207A6E">
        <w:t>Há diversas posições doutriná</w:t>
      </w:r>
      <w:r>
        <w:t>rias sobre a aplicabilidade do “</w:t>
      </w:r>
      <w:r w:rsidRPr="00207A6E">
        <w:rPr>
          <w:i/>
        </w:rPr>
        <w:t xml:space="preserve">jus </w:t>
      </w:r>
      <w:proofErr w:type="spellStart"/>
      <w:r w:rsidRPr="00207A6E">
        <w:rPr>
          <w:i/>
        </w:rPr>
        <w:t>postulandi</w:t>
      </w:r>
      <w:proofErr w:type="spellEnd"/>
      <w:r>
        <w:rPr>
          <w:i/>
        </w:rPr>
        <w:t>”</w:t>
      </w:r>
      <w:r w:rsidRPr="00207A6E">
        <w:t xml:space="preserve"> na justiça do trabalho</w:t>
      </w:r>
      <w:r>
        <w:t xml:space="preserve"> que divergem entre si</w:t>
      </w:r>
      <w:r w:rsidR="00A87C77">
        <w:t>.</w:t>
      </w:r>
      <w:r w:rsidRPr="00A87C77">
        <w:t xml:space="preserve"> </w:t>
      </w:r>
      <w:r w:rsidR="00A87C77" w:rsidRPr="00A87C77">
        <w:t xml:space="preserve">Mauro </w:t>
      </w:r>
      <w:proofErr w:type="spellStart"/>
      <w:r w:rsidR="00A87C77" w:rsidRPr="00A87C77">
        <w:t>Schiavi</w:t>
      </w:r>
      <w:proofErr w:type="spellEnd"/>
      <w:r w:rsidR="00A87C77">
        <w:t xml:space="preserve"> argumenta que há quem o defenda </w:t>
      </w:r>
      <w:r w:rsidR="00A87C77">
        <w:rPr>
          <w:color w:val="auto"/>
        </w:rPr>
        <w:t>“</w:t>
      </w:r>
      <w:r w:rsidR="00A87C77">
        <w:t xml:space="preserve">(...) argumentando que é uma forma de viabilizar o acesso do trabalhador à Justiça, principalmente aquele que não tem condições de contratar um advogado’’ (SCHIAVI, 2011, p. 288). Por outro lado, Sergio Martins, por exemplo, afirma que “o empregado que exerce o </w:t>
      </w:r>
      <w:r w:rsidR="00A87C77" w:rsidRPr="00A87C77">
        <w:rPr>
          <w:i/>
        </w:rPr>
        <w:t xml:space="preserve">jus </w:t>
      </w:r>
      <w:proofErr w:type="spellStart"/>
      <w:r w:rsidR="00A87C77" w:rsidRPr="00A87C77">
        <w:rPr>
          <w:i/>
        </w:rPr>
        <w:t>postulandi</w:t>
      </w:r>
      <w:proofErr w:type="spellEnd"/>
      <w:r w:rsidR="00A87C77">
        <w:t xml:space="preserve"> pessoalmente acaba não tendo a mesma capacidade técnica de que o empregador que comparece na audiência com advogado (...). No caso, acaba ocorrendo desigualdade processual, daí a necessidade do advogado’’. (MARTINS, 2004, p.198).</w:t>
      </w:r>
    </w:p>
    <w:p w:rsidR="00CE1E2E" w:rsidRDefault="00E84D44" w:rsidP="00CE1E2E">
      <w:pPr>
        <w:pStyle w:val="ABNT"/>
      </w:pPr>
      <w:r>
        <w:t>Isto posto, verifica-se a necessidade de coexistência dos institutos do “</w:t>
      </w:r>
      <w:proofErr w:type="spellStart"/>
      <w:r w:rsidRPr="00E84D44">
        <w:rPr>
          <w:i/>
        </w:rPr>
        <w:t>ius</w:t>
      </w:r>
      <w:proofErr w:type="spellEnd"/>
      <w:r>
        <w:t xml:space="preserve"> </w:t>
      </w:r>
      <w:proofErr w:type="spellStart"/>
      <w:r w:rsidRPr="00E84D44">
        <w:rPr>
          <w:i/>
        </w:rPr>
        <w:t>postulandi</w:t>
      </w:r>
      <w:proofErr w:type="spellEnd"/>
      <w:r>
        <w:t xml:space="preserve">” e da Defensoria Pública Trabalhista para melhor propiciar ao trabalhador o acesso e a concretização da justiça, isso porque a Defensoria Pública não se encontra instituída no âmbito da Justiça do Trabalho, mas a parte pode se dirigir à mesma e fazer sua reclamação, podendo nomear um representante [defensor] dotado de conhecimento técnico e jurídico para acompanhar sua pretensão, observar se os procedimentos estão de acordo com os ditames </w:t>
      </w:r>
      <w:r w:rsidRPr="00E84D44">
        <w:t>legais</w:t>
      </w:r>
      <w:r>
        <w:t xml:space="preserve">, melhor </w:t>
      </w:r>
      <w:r w:rsidRPr="00E84D44">
        <w:t xml:space="preserve">buscar </w:t>
      </w:r>
      <w:r>
        <w:t xml:space="preserve">a </w:t>
      </w:r>
      <w:r w:rsidRPr="00E84D44">
        <w:t>concretização de seus </w:t>
      </w:r>
      <w:hyperlink r:id="rId11" w:history="1">
        <w:r w:rsidRPr="00E84D44">
          <w:t>direito</w:t>
        </w:r>
      </w:hyperlink>
      <w:r w:rsidRPr="00E84D44">
        <w:t>s</w:t>
      </w:r>
      <w:r>
        <w:t>, e mais, para alcançar um processo justo que não lhe traga prejuízo</w:t>
      </w:r>
      <w:r w:rsidR="00CE1E2E">
        <w:t>.</w:t>
      </w:r>
    </w:p>
    <w:p w:rsidR="00F831B4" w:rsidRPr="00CE1E2E" w:rsidRDefault="00F831B4" w:rsidP="00CE1E2E">
      <w:pPr>
        <w:pStyle w:val="ABNT"/>
        <w:ind w:firstLine="0"/>
      </w:pPr>
      <w:r w:rsidRPr="00051257">
        <w:rPr>
          <w:b/>
          <w:color w:val="auto"/>
        </w:rPr>
        <w:lastRenderedPageBreak/>
        <w:t>REFERÊNCIAS</w:t>
      </w:r>
    </w:p>
    <w:p w:rsidR="00A87C77" w:rsidRPr="00051257" w:rsidRDefault="00A87C77" w:rsidP="00F831B4">
      <w:pPr>
        <w:pStyle w:val="ABNT"/>
        <w:ind w:firstLine="0"/>
        <w:rPr>
          <w:color w:val="auto"/>
        </w:rPr>
      </w:pPr>
    </w:p>
    <w:p w:rsidR="00F831B4" w:rsidRDefault="00F831B4" w:rsidP="00F831B4">
      <w:pPr>
        <w:pStyle w:val="ABNT"/>
        <w:ind w:firstLine="0"/>
        <w:rPr>
          <w:color w:val="auto"/>
          <w:shd w:val="clear" w:color="auto" w:fill="FFFFFF"/>
        </w:rPr>
      </w:pPr>
      <w:r w:rsidRPr="00051257">
        <w:rPr>
          <w:color w:val="auto"/>
          <w:shd w:val="clear" w:color="auto" w:fill="FFFFFF"/>
        </w:rPr>
        <w:t xml:space="preserve">BRASIL. Tribunal de Justiça de Minas Gerais (9ª câmara cível). </w:t>
      </w:r>
      <w:r w:rsidRPr="00051257">
        <w:rPr>
          <w:b/>
          <w:color w:val="auto"/>
          <w:shd w:val="clear" w:color="auto" w:fill="FFFFFF"/>
        </w:rPr>
        <w:t>Agravo de Instrumento</w:t>
      </w:r>
      <w:r w:rsidRPr="00051257">
        <w:rPr>
          <w:color w:val="auto"/>
          <w:shd w:val="clear" w:color="auto" w:fill="FFFFFF"/>
        </w:rPr>
        <w:t>: decisão de 17 de dezembro de 2013. Processo AI 10024131872046001 MG. Rel. Pedro Bernardes.</w:t>
      </w:r>
    </w:p>
    <w:p w:rsidR="0002445E" w:rsidRPr="0002445E" w:rsidRDefault="0002445E" w:rsidP="00671561">
      <w:pPr>
        <w:pStyle w:val="ABNT"/>
        <w:ind w:firstLine="0"/>
        <w:rPr>
          <w:shd w:val="clear" w:color="auto" w:fill="FFFFFF"/>
        </w:rPr>
      </w:pPr>
    </w:p>
    <w:p w:rsidR="0002445E" w:rsidRPr="0002445E" w:rsidRDefault="00767C63" w:rsidP="0002445E">
      <w:pPr>
        <w:pStyle w:val="ABNT"/>
        <w:ind w:firstLine="0"/>
        <w:rPr>
          <w:shd w:val="clear" w:color="auto" w:fill="FFFFFF"/>
        </w:rPr>
      </w:pPr>
      <w:hyperlink r:id="rId12" w:tooltip="Decreto-Lei" w:history="1">
        <w:r w:rsidR="0002445E" w:rsidRPr="0002445E">
          <w:rPr>
            <w:rStyle w:val="Hyperlink"/>
            <w:color w:val="000000"/>
            <w:szCs w:val="21"/>
            <w:u w:val="none"/>
            <w:shd w:val="clear" w:color="auto" w:fill="FFFFFF"/>
          </w:rPr>
          <w:t>Decreto-Lei</w:t>
        </w:r>
      </w:hyperlink>
      <w:r w:rsidR="0002445E" w:rsidRPr="0002445E">
        <w:rPr>
          <w:szCs w:val="21"/>
          <w:shd w:val="clear" w:color="auto" w:fill="FFFFFF"/>
        </w:rPr>
        <w:t> nº 5 452, de 1º de maio de 1943</w:t>
      </w:r>
      <w:r w:rsidR="0002445E">
        <w:rPr>
          <w:szCs w:val="21"/>
          <w:shd w:val="clear" w:color="auto" w:fill="FFFFFF"/>
        </w:rPr>
        <w:t xml:space="preserve">. </w:t>
      </w:r>
      <w:r w:rsidR="0002445E" w:rsidRPr="0002445E">
        <w:rPr>
          <w:b/>
        </w:rPr>
        <w:t>Consolidação das Leis do Trabalho</w:t>
      </w:r>
      <w:r w:rsidR="0002445E">
        <w:t>. Disponível em: &lt;</w:t>
      </w:r>
      <w:r w:rsidR="0002445E" w:rsidRPr="0002445E">
        <w:t>http://www.planalto.gov.br/ccivil_03/decreto-lei/Del5452.htm</w:t>
      </w:r>
      <w:r w:rsidR="0002445E">
        <w:t xml:space="preserve">&gt;. Acesso em 02.nov.2017. </w:t>
      </w:r>
    </w:p>
    <w:p w:rsidR="00A87C77" w:rsidRDefault="00A87C77" w:rsidP="00F831B4">
      <w:pPr>
        <w:pStyle w:val="ABNT"/>
        <w:ind w:firstLine="0"/>
        <w:rPr>
          <w:color w:val="auto"/>
          <w:shd w:val="clear" w:color="auto" w:fill="FFFFFF"/>
        </w:rPr>
      </w:pPr>
    </w:p>
    <w:p w:rsidR="00A87C77" w:rsidRDefault="00A87C77" w:rsidP="00F831B4">
      <w:pPr>
        <w:pStyle w:val="ABNT"/>
        <w:ind w:firstLine="0"/>
      </w:pPr>
      <w:r>
        <w:rPr>
          <w:shd w:val="clear" w:color="auto" w:fill="FFFFFF"/>
        </w:rPr>
        <w:t>LEI COMPLEMENTAR</w:t>
      </w:r>
      <w:r w:rsidRPr="00D53B10">
        <w:rPr>
          <w:shd w:val="clear" w:color="auto" w:fill="FFFFFF"/>
        </w:rPr>
        <w:t xml:space="preserve"> n° 80, de 12 de janeiro de 1994</w:t>
      </w:r>
      <w:r>
        <w:rPr>
          <w:shd w:val="clear" w:color="auto" w:fill="FFFFFF"/>
        </w:rPr>
        <w:t xml:space="preserve">. </w:t>
      </w:r>
      <w:r w:rsidRPr="00D53B10">
        <w:rPr>
          <w:b/>
        </w:rPr>
        <w:t>Defensoria Pública da União, do Distrito Federal e dos Territórios.</w:t>
      </w:r>
      <w:r>
        <w:t xml:space="preserve"> Disponível em: &lt;</w:t>
      </w:r>
      <w:r w:rsidRPr="00D53B10">
        <w:t>http://www.planalto.gov.br/ccivil_03/leis/</w:t>
      </w:r>
      <w:proofErr w:type="spellStart"/>
      <w:r w:rsidRPr="00D53B10">
        <w:t>lcp</w:t>
      </w:r>
      <w:proofErr w:type="spellEnd"/>
      <w:r w:rsidRPr="00D53B10">
        <w:t>/Lcp80.htm</w:t>
      </w:r>
      <w:r>
        <w:t>&gt;. Acesso em 02.nov.2017.</w:t>
      </w:r>
    </w:p>
    <w:p w:rsidR="00A87C77" w:rsidRPr="00A87C77" w:rsidRDefault="00A87C77" w:rsidP="00F831B4">
      <w:pPr>
        <w:pStyle w:val="ABNT"/>
        <w:ind w:firstLine="0"/>
      </w:pPr>
    </w:p>
    <w:p w:rsidR="000744C8" w:rsidRDefault="000744C8" w:rsidP="000744C8">
      <w:pPr>
        <w:pStyle w:val="ABNT"/>
        <w:ind w:firstLine="0"/>
        <w:rPr>
          <w:shd w:val="clear" w:color="auto" w:fill="FFFFFF"/>
        </w:rPr>
      </w:pPr>
      <w:r w:rsidRPr="000744C8">
        <w:rPr>
          <w:shd w:val="clear" w:color="auto" w:fill="FFFFFF"/>
        </w:rPr>
        <w:t xml:space="preserve">MARANHÃO, </w:t>
      </w:r>
      <w:proofErr w:type="spellStart"/>
      <w:r w:rsidRPr="000744C8">
        <w:rPr>
          <w:shd w:val="clear" w:color="auto" w:fill="FFFFFF"/>
        </w:rPr>
        <w:t>Délio</w:t>
      </w:r>
      <w:proofErr w:type="spellEnd"/>
      <w:r w:rsidRPr="000744C8">
        <w:rPr>
          <w:shd w:val="clear" w:color="auto" w:fill="FFFFFF"/>
        </w:rPr>
        <w:t xml:space="preserve">; SUSSEKINF, Arnaldo; TEIXEIRA, Lima; VIANNA, Segadas. </w:t>
      </w:r>
      <w:r w:rsidRPr="000744C8">
        <w:rPr>
          <w:b/>
          <w:shd w:val="clear" w:color="auto" w:fill="FFFFFF"/>
        </w:rPr>
        <w:t>Instituições de Direito Do Trabalho</w:t>
      </w:r>
      <w:r w:rsidRPr="000744C8">
        <w:rPr>
          <w:shd w:val="clear" w:color="auto" w:fill="FFFFFF"/>
        </w:rPr>
        <w:t xml:space="preserve">. São Paulo: </w:t>
      </w:r>
      <w:proofErr w:type="spellStart"/>
      <w:r w:rsidRPr="000744C8">
        <w:rPr>
          <w:shd w:val="clear" w:color="auto" w:fill="FFFFFF"/>
        </w:rPr>
        <w:t>LTr</w:t>
      </w:r>
      <w:proofErr w:type="spellEnd"/>
      <w:r w:rsidRPr="000744C8">
        <w:rPr>
          <w:shd w:val="clear" w:color="auto" w:fill="FFFFFF"/>
        </w:rPr>
        <w:t>, 2005.</w:t>
      </w:r>
    </w:p>
    <w:p w:rsidR="00A87C77" w:rsidRDefault="00A87C77" w:rsidP="000744C8">
      <w:pPr>
        <w:pStyle w:val="ABNT"/>
        <w:ind w:firstLine="0"/>
        <w:rPr>
          <w:shd w:val="clear" w:color="auto" w:fill="FFFFFF"/>
        </w:rPr>
      </w:pPr>
    </w:p>
    <w:p w:rsidR="00A87C77" w:rsidRDefault="00A87C77" w:rsidP="000744C8">
      <w:pPr>
        <w:pStyle w:val="ABNT"/>
        <w:ind w:firstLine="0"/>
        <w:rPr>
          <w:szCs w:val="18"/>
        </w:rPr>
      </w:pPr>
      <w:r w:rsidRPr="00A87C77">
        <w:rPr>
          <w:szCs w:val="18"/>
        </w:rPr>
        <w:t>MARTINS, Sérgio Pinto</w:t>
      </w:r>
      <w:r w:rsidRPr="00A87C77">
        <w:rPr>
          <w:b/>
          <w:szCs w:val="18"/>
        </w:rPr>
        <w:t>. DIREITO DO TRABALHO</w:t>
      </w:r>
      <w:r w:rsidRPr="00A87C77">
        <w:rPr>
          <w:szCs w:val="18"/>
        </w:rPr>
        <w:t>. São Paulo: Altas, 2004.</w:t>
      </w:r>
    </w:p>
    <w:p w:rsidR="00671561" w:rsidRDefault="00671561" w:rsidP="000744C8">
      <w:pPr>
        <w:pStyle w:val="ABNT"/>
        <w:ind w:firstLine="0"/>
        <w:rPr>
          <w:szCs w:val="18"/>
        </w:rPr>
      </w:pPr>
    </w:p>
    <w:p w:rsidR="00671561" w:rsidRPr="00671561" w:rsidRDefault="00671561" w:rsidP="000744C8">
      <w:pPr>
        <w:pStyle w:val="ABNT"/>
        <w:ind w:firstLine="0"/>
      </w:pPr>
      <w:r>
        <w:t xml:space="preserve">MENDES, Juliana de Melo. </w:t>
      </w:r>
      <w:r w:rsidRPr="00AF65AF">
        <w:rPr>
          <w:b/>
        </w:rPr>
        <w:t xml:space="preserve">Detrimentos do jus </w:t>
      </w:r>
      <w:proofErr w:type="spellStart"/>
      <w:r w:rsidRPr="00AF65AF">
        <w:rPr>
          <w:b/>
        </w:rPr>
        <w:t>postulandi</w:t>
      </w:r>
      <w:proofErr w:type="spellEnd"/>
      <w:r w:rsidRPr="00AF65AF">
        <w:rPr>
          <w:b/>
        </w:rPr>
        <w:t xml:space="preserve"> em face do PJE</w:t>
      </w:r>
      <w:r>
        <w:t>. Âmbito jurídico. Disponível em: &lt;</w:t>
      </w:r>
      <w:r w:rsidRPr="00AF65AF">
        <w:t>http://www.ambito-juridico.com.br/site/index.php?n_link=revista_artigos_leitura&amp;artigo_id=16574&amp;revista_caderno=25</w:t>
      </w:r>
      <w:r>
        <w:t>&gt;. Acesso em 02.nov.2017.</w:t>
      </w:r>
    </w:p>
    <w:p w:rsidR="00A87C77" w:rsidRPr="00A87C77" w:rsidRDefault="00A87C77" w:rsidP="000744C8">
      <w:pPr>
        <w:pStyle w:val="ABNT"/>
        <w:ind w:firstLine="0"/>
        <w:rPr>
          <w:szCs w:val="18"/>
        </w:rPr>
      </w:pPr>
    </w:p>
    <w:p w:rsidR="00AF65AF" w:rsidRDefault="00F43A2C" w:rsidP="00F831B4">
      <w:pPr>
        <w:pStyle w:val="ABNT"/>
        <w:ind w:firstLine="0"/>
      </w:pPr>
      <w:r>
        <w:rPr>
          <w:shd w:val="clear" w:color="auto" w:fill="FFFFFF"/>
        </w:rPr>
        <w:t xml:space="preserve">MOURA, Bárbara. </w:t>
      </w:r>
      <w:hyperlink r:id="rId13" w:history="1">
        <w:r w:rsidRPr="00F43A2C">
          <w:rPr>
            <w:b/>
          </w:rPr>
          <w:t>Princípio da proteção no âmbito do Direito do Trabalho</w:t>
        </w:r>
      </w:hyperlink>
      <w:r>
        <w:rPr>
          <w:b/>
        </w:rPr>
        <w:t xml:space="preserve">. </w:t>
      </w:r>
      <w:r>
        <w:t>Disponível em &lt;</w:t>
      </w:r>
      <w:r w:rsidRPr="00F43A2C">
        <w:t>https://barbaramoura84.jusbrasil.com.br/artigos/176110443/principio-da-protecao-no-ambito-do-direito-do-trabalho</w:t>
      </w:r>
      <w:r>
        <w:t xml:space="preserve">&gt;. Acesso em 02.nov.2017. </w:t>
      </w:r>
    </w:p>
    <w:p w:rsidR="00A87C77" w:rsidRDefault="00A87C77" w:rsidP="00F831B4">
      <w:pPr>
        <w:pStyle w:val="ABNT"/>
        <w:ind w:firstLine="0"/>
        <w:rPr>
          <w:color w:val="auto"/>
        </w:rPr>
      </w:pPr>
    </w:p>
    <w:p w:rsidR="00DC1078" w:rsidRPr="00DC1078" w:rsidRDefault="00DC1078" w:rsidP="00F831B4">
      <w:pPr>
        <w:pStyle w:val="ABNT"/>
        <w:ind w:firstLine="0"/>
        <w:rPr>
          <w:color w:val="auto"/>
          <w:shd w:val="clear" w:color="auto" w:fill="FFFFFF"/>
        </w:rPr>
      </w:pPr>
      <w:r w:rsidRPr="00051257">
        <w:rPr>
          <w:color w:val="auto"/>
          <w:shd w:val="clear" w:color="auto" w:fill="FFFFFF"/>
        </w:rPr>
        <w:t xml:space="preserve">PAIVA, Caio. </w:t>
      </w:r>
      <w:r w:rsidRPr="00051257">
        <w:rPr>
          <w:b/>
          <w:color w:val="auto"/>
          <w:shd w:val="clear" w:color="auto" w:fill="FFFFFF"/>
        </w:rPr>
        <w:t>A Defensoria Pública e a hipossuficiência jurídica no processo penal</w:t>
      </w:r>
      <w:r w:rsidRPr="00051257">
        <w:rPr>
          <w:color w:val="auto"/>
          <w:shd w:val="clear" w:color="auto" w:fill="FFFFFF"/>
        </w:rPr>
        <w:t>. Consultor Jurídico, 24.fev.2015. Disponível em: &lt;https://www.conjur.com.br/2015-fev-24/caio-paiva-defensoria-publica-hipossuficiencia-ju</w:t>
      </w:r>
      <w:r>
        <w:rPr>
          <w:color w:val="auto"/>
          <w:shd w:val="clear" w:color="auto" w:fill="FFFFFF"/>
        </w:rPr>
        <w:t>ridica&gt;. Acesso em: 02.nov.2017</w:t>
      </w:r>
    </w:p>
    <w:p w:rsidR="00A87C77" w:rsidRPr="00DC1078" w:rsidRDefault="00F831B4" w:rsidP="00051257">
      <w:pPr>
        <w:pStyle w:val="ABNT"/>
        <w:ind w:firstLine="0"/>
        <w:rPr>
          <w:color w:val="auto"/>
          <w:shd w:val="clear" w:color="auto" w:fill="FFFFFF"/>
        </w:rPr>
      </w:pPr>
      <w:r w:rsidRPr="00051257">
        <w:rPr>
          <w:color w:val="auto"/>
          <w:shd w:val="clear" w:color="auto" w:fill="FFFFFF"/>
        </w:rPr>
        <w:lastRenderedPageBreak/>
        <w:t>PRADO, Rodrigo Murad do; FERREIRA, Luciana de Figueiredo</w:t>
      </w:r>
      <w:r w:rsidRPr="00051257">
        <w:rPr>
          <w:b/>
          <w:color w:val="auto"/>
          <w:shd w:val="clear" w:color="auto" w:fill="FFFFFF"/>
        </w:rPr>
        <w:t>. O papel da Defensoria Pública no processo penal brasileiro</w:t>
      </w:r>
      <w:r w:rsidRPr="00051257">
        <w:rPr>
          <w:color w:val="auto"/>
          <w:shd w:val="clear" w:color="auto" w:fill="FFFFFF"/>
        </w:rPr>
        <w:t>. Migalhas, 25.ago.2009. Disponível em:&lt;http://www.migalhas.com.br/dePeso/16,MI91426,11049O+papel+da+Defensoria+Publica+no+processo+penal+brasileiro&gt; Acesso em: 02.nov.2017.</w:t>
      </w:r>
    </w:p>
    <w:p w:rsidR="00DC1078" w:rsidRDefault="00DC1078" w:rsidP="00051257">
      <w:pPr>
        <w:pStyle w:val="ABNT"/>
        <w:ind w:firstLine="0"/>
        <w:rPr>
          <w:color w:val="auto"/>
          <w:shd w:val="clear" w:color="auto" w:fill="FFFFFF"/>
        </w:rPr>
      </w:pPr>
    </w:p>
    <w:p w:rsidR="00A87C77" w:rsidRDefault="00A87C77" w:rsidP="00051257">
      <w:pPr>
        <w:pStyle w:val="ABNT"/>
        <w:ind w:firstLine="0"/>
        <w:rPr>
          <w:szCs w:val="18"/>
        </w:rPr>
      </w:pPr>
      <w:r>
        <w:rPr>
          <w:szCs w:val="18"/>
        </w:rPr>
        <w:t xml:space="preserve">SCHIAVI, Mauro. </w:t>
      </w:r>
      <w:r w:rsidRPr="00A87C77">
        <w:rPr>
          <w:b/>
          <w:szCs w:val="18"/>
        </w:rPr>
        <w:t>Manual de Direito Processual do Trabalho</w:t>
      </w:r>
      <w:r>
        <w:rPr>
          <w:szCs w:val="18"/>
        </w:rPr>
        <w:t xml:space="preserve">. </w:t>
      </w:r>
      <w:r w:rsidRPr="00A87C77">
        <w:rPr>
          <w:szCs w:val="18"/>
        </w:rPr>
        <w:t xml:space="preserve">São Paulo: </w:t>
      </w:r>
      <w:proofErr w:type="spellStart"/>
      <w:r w:rsidRPr="00A87C77">
        <w:rPr>
          <w:szCs w:val="18"/>
        </w:rPr>
        <w:t>LTr</w:t>
      </w:r>
      <w:proofErr w:type="spellEnd"/>
      <w:r w:rsidRPr="00A87C77">
        <w:rPr>
          <w:szCs w:val="18"/>
        </w:rPr>
        <w:t>, 2008.</w:t>
      </w:r>
    </w:p>
    <w:p w:rsidR="00A87C77" w:rsidRPr="00A87C77" w:rsidRDefault="00A87C77" w:rsidP="00051257">
      <w:pPr>
        <w:pStyle w:val="ABNT"/>
        <w:ind w:firstLine="0"/>
      </w:pPr>
    </w:p>
    <w:p w:rsidR="00A87C77" w:rsidRDefault="009F3075" w:rsidP="009F3075">
      <w:pPr>
        <w:pStyle w:val="ABNT"/>
        <w:ind w:firstLine="0"/>
      </w:pPr>
      <w:r w:rsidRPr="009F3075">
        <w:rPr>
          <w:shd w:val="clear" w:color="auto" w:fill="FFFFFF"/>
        </w:rPr>
        <w:t xml:space="preserve">SOUZA, </w:t>
      </w:r>
      <w:proofErr w:type="spellStart"/>
      <w:r w:rsidRPr="009F3075">
        <w:rPr>
          <w:shd w:val="clear" w:color="auto" w:fill="FFFFFF"/>
        </w:rPr>
        <w:t>Cibelle</w:t>
      </w:r>
      <w:proofErr w:type="spellEnd"/>
      <w:r w:rsidRPr="009F3075">
        <w:rPr>
          <w:shd w:val="clear" w:color="auto" w:fill="FFFFFF"/>
        </w:rPr>
        <w:t xml:space="preserve"> Machado de. </w:t>
      </w:r>
      <w:hyperlink r:id="rId14" w:history="1">
        <w:r w:rsidRPr="009F3075">
          <w:rPr>
            <w:rStyle w:val="Hyperlink"/>
            <w:b/>
            <w:color w:val="000000"/>
            <w:szCs w:val="18"/>
            <w:u w:val="none"/>
            <w:shd w:val="clear" w:color="auto" w:fill="FFFFFF"/>
          </w:rPr>
          <w:t>A Defensoria Pública na Justiça do Trabalho</w:t>
        </w:r>
      </w:hyperlink>
      <w:r w:rsidRPr="009F3075">
        <w:rPr>
          <w:b/>
          <w:shd w:val="clear" w:color="auto" w:fill="FFFFFF"/>
        </w:rPr>
        <w:t>.</w:t>
      </w:r>
      <w:r w:rsidRPr="009F3075">
        <w:rPr>
          <w:shd w:val="clear" w:color="auto" w:fill="FFFFFF"/>
        </w:rPr>
        <w:t xml:space="preserve"> Conteúdo Jurídico, </w:t>
      </w:r>
      <w:hyperlink r:id="rId15" w:history="1">
        <w:r w:rsidRPr="009F3075">
          <w:rPr>
            <w:rStyle w:val="Hyperlink"/>
            <w:color w:val="000000"/>
            <w:szCs w:val="18"/>
            <w:u w:val="none"/>
            <w:shd w:val="clear" w:color="auto" w:fill="FFFFFF"/>
          </w:rPr>
          <w:t>Brasil</w:t>
        </w:r>
      </w:hyperlink>
      <w:r w:rsidRPr="009F3075">
        <w:rPr>
          <w:shd w:val="clear" w:color="auto" w:fill="FFFFFF"/>
        </w:rPr>
        <w:t>ia-DF: 16 set. 2010. Disponível em: &lt;http://www.conteudojuridico.com.br/?</w:t>
      </w:r>
      <w:hyperlink r:id="rId16" w:history="1">
        <w:r w:rsidRPr="009F3075">
          <w:rPr>
            <w:rStyle w:val="Hyperlink"/>
            <w:color w:val="000000"/>
            <w:szCs w:val="18"/>
            <w:u w:val="none"/>
            <w:shd w:val="clear" w:color="auto" w:fill="FFFFFF"/>
          </w:rPr>
          <w:t>artigos</w:t>
        </w:r>
      </w:hyperlink>
      <w:r w:rsidRPr="009F3075">
        <w:rPr>
          <w:shd w:val="clear" w:color="auto" w:fill="FFFFFF"/>
        </w:rPr>
        <w:t>&amp;ver=2.28790&amp;seo=1&gt;. Acesso em: 05 nov. 2017.</w:t>
      </w:r>
    </w:p>
    <w:p w:rsidR="00671561" w:rsidRDefault="00671561" w:rsidP="00671561">
      <w:pPr>
        <w:pStyle w:val="ABNT"/>
        <w:ind w:firstLine="0"/>
        <w:rPr>
          <w:color w:val="auto"/>
          <w:shd w:val="clear" w:color="auto" w:fill="FFFFFF"/>
        </w:rPr>
      </w:pPr>
    </w:p>
    <w:p w:rsidR="00671561" w:rsidRDefault="00671561" w:rsidP="00671561">
      <w:pPr>
        <w:pStyle w:val="ABNT"/>
        <w:ind w:firstLine="0"/>
        <w:rPr>
          <w:color w:val="auto"/>
          <w:shd w:val="clear" w:color="auto" w:fill="FFFFFF"/>
        </w:rPr>
      </w:pPr>
      <w:r w:rsidRPr="00051257">
        <w:rPr>
          <w:color w:val="auto"/>
          <w:shd w:val="clear" w:color="auto" w:fill="FFFFFF"/>
        </w:rPr>
        <w:t xml:space="preserve">TORRES, Ana Flávia Melo. </w:t>
      </w:r>
      <w:r w:rsidRPr="00051257">
        <w:rPr>
          <w:b/>
          <w:color w:val="auto"/>
          <w:shd w:val="clear" w:color="auto" w:fill="FFFFFF"/>
        </w:rPr>
        <w:t>Acesso à Justiça</w:t>
      </w:r>
      <w:r w:rsidRPr="00051257">
        <w:rPr>
          <w:color w:val="auto"/>
          <w:shd w:val="clear" w:color="auto" w:fill="FFFFFF"/>
        </w:rPr>
        <w:t>.  Âmbito Jurídico. Disponível em: &lt;http://www.ambitojuridico.com.br/site/index.php?n_link=revista_artigos_leitura&amp;artigo_id=4592&gt;Acesso em: 02.nov.2017.</w:t>
      </w:r>
    </w:p>
    <w:p w:rsidR="00A87C77" w:rsidRPr="00A87C77" w:rsidRDefault="00A87C77" w:rsidP="00A87C77"/>
    <w:p w:rsidR="00A87C77" w:rsidRPr="00A87C77" w:rsidRDefault="00A87C77" w:rsidP="00A87C77"/>
    <w:p w:rsidR="00A87C77" w:rsidRPr="00A87C77" w:rsidRDefault="00A87C77" w:rsidP="00A87C77">
      <w:pPr>
        <w:pStyle w:val="ABNT"/>
      </w:pPr>
    </w:p>
    <w:p w:rsidR="009F3075" w:rsidRPr="00A87C77" w:rsidRDefault="009F3075" w:rsidP="00A87C77">
      <w:pPr>
        <w:pStyle w:val="ABNT"/>
      </w:pPr>
    </w:p>
    <w:sectPr w:rsidR="009F3075" w:rsidRPr="00A87C77" w:rsidSect="00F831B4">
      <w:headerReference w:type="default" r:id="rId17"/>
      <w:pgSz w:w="12240" w:h="15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5A" w:rsidRDefault="00AF6B5A" w:rsidP="00F831B4">
      <w:pPr>
        <w:spacing w:line="240" w:lineRule="auto"/>
      </w:pPr>
      <w:r>
        <w:separator/>
      </w:r>
    </w:p>
  </w:endnote>
  <w:endnote w:type="continuationSeparator" w:id="0">
    <w:p w:rsidR="00AF6B5A" w:rsidRDefault="00AF6B5A" w:rsidP="00F83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5A" w:rsidRDefault="00AF6B5A" w:rsidP="00F831B4">
      <w:pPr>
        <w:spacing w:line="240" w:lineRule="auto"/>
      </w:pPr>
      <w:r>
        <w:separator/>
      </w:r>
    </w:p>
  </w:footnote>
  <w:footnote w:type="continuationSeparator" w:id="0">
    <w:p w:rsidR="00AF6B5A" w:rsidRDefault="00AF6B5A" w:rsidP="00F83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57" w:rsidRPr="00632193" w:rsidRDefault="00051257" w:rsidP="00632193">
    <w:pPr>
      <w:pStyle w:val="ABNT"/>
      <w:ind w:firstLine="0"/>
      <w:jc w:val="center"/>
      <w:rPr>
        <w:b/>
      </w:rPr>
    </w:pPr>
  </w:p>
  <w:p w:rsidR="00632193" w:rsidRPr="00632193" w:rsidRDefault="00632193" w:rsidP="00632193">
    <w:pPr>
      <w:shd w:val="clear" w:color="auto" w:fill="FFFFFF"/>
      <w:jc w:val="center"/>
      <w:rPr>
        <w:rFonts w:ascii="Times New Roman" w:eastAsia="Times New Roman" w:hAnsi="Times New Roman" w:cs="Times New Roman"/>
        <w:b/>
        <w:color w:val="222222"/>
        <w:sz w:val="24"/>
        <w:szCs w:val="24"/>
      </w:rPr>
    </w:pPr>
    <w:r w:rsidRPr="00632193">
      <w:rPr>
        <w:rFonts w:ascii="Times New Roman" w:eastAsia="Times New Roman" w:hAnsi="Times New Roman" w:cs="Times New Roman"/>
        <w:b/>
        <w:color w:val="222222"/>
        <w:sz w:val="24"/>
        <w:szCs w:val="24"/>
      </w:rPr>
      <w:t>Universidade de Brasília – UnB / Faculdade de Direito – FD</w:t>
    </w:r>
  </w:p>
  <w:p w:rsidR="00632193" w:rsidRPr="00632193" w:rsidRDefault="00632193" w:rsidP="00632193">
    <w:pPr>
      <w:shd w:val="clear" w:color="auto" w:fill="FFFFFF"/>
      <w:jc w:val="center"/>
      <w:rPr>
        <w:rFonts w:ascii="Times New Roman" w:eastAsia="Times New Roman" w:hAnsi="Times New Roman" w:cs="Times New Roman"/>
        <w:b/>
        <w:color w:val="222222"/>
        <w:sz w:val="24"/>
        <w:szCs w:val="24"/>
      </w:rPr>
    </w:pPr>
    <w:r w:rsidRPr="00632193">
      <w:rPr>
        <w:rFonts w:ascii="Times New Roman" w:eastAsia="Times New Roman" w:hAnsi="Times New Roman" w:cs="Times New Roman"/>
        <w:b/>
        <w:color w:val="222222"/>
        <w:sz w:val="24"/>
        <w:szCs w:val="24"/>
      </w:rPr>
      <w:t>Disciplina: Teoria Geral do Processo 2. Professor: Dr. </w:t>
    </w:r>
    <w:proofErr w:type="spellStart"/>
    <w:r w:rsidRPr="00632193">
      <w:rPr>
        <w:rFonts w:ascii="Times New Roman" w:eastAsia="Times New Roman" w:hAnsi="Times New Roman" w:cs="Times New Roman"/>
        <w:b/>
        <w:color w:val="222222"/>
        <w:sz w:val="24"/>
        <w:szCs w:val="24"/>
      </w:rPr>
      <w:t>Vallisney</w:t>
    </w:r>
    <w:proofErr w:type="spellEnd"/>
    <w:r w:rsidRPr="00632193">
      <w:rPr>
        <w:rFonts w:ascii="Times New Roman" w:eastAsia="Times New Roman" w:hAnsi="Times New Roman" w:cs="Times New Roman"/>
        <w:b/>
        <w:color w:val="222222"/>
        <w:sz w:val="24"/>
        <w:szCs w:val="24"/>
      </w:rPr>
      <w:t> Oliveira</w:t>
    </w:r>
  </w:p>
  <w:p w:rsidR="00632193" w:rsidRPr="00632193" w:rsidRDefault="00632193" w:rsidP="00632193">
    <w:pPr>
      <w:shd w:val="clear" w:color="auto" w:fill="FFFFFF"/>
      <w:jc w:val="center"/>
      <w:rPr>
        <w:rFonts w:ascii="Times New Roman" w:eastAsia="Times New Roman" w:hAnsi="Times New Roman" w:cs="Times New Roman"/>
        <w:b/>
        <w:color w:val="222222"/>
        <w:sz w:val="24"/>
        <w:szCs w:val="24"/>
      </w:rPr>
    </w:pPr>
    <w:r w:rsidRPr="00632193">
      <w:rPr>
        <w:rFonts w:ascii="Times New Roman" w:eastAsia="Times New Roman" w:hAnsi="Times New Roman" w:cs="Times New Roman"/>
        <w:b/>
        <w:color w:val="222222"/>
        <w:sz w:val="24"/>
        <w:szCs w:val="24"/>
      </w:rPr>
      <w:t xml:space="preserve">Alunas: Ana Flávia Ribeiro de Paula e </w:t>
    </w:r>
    <w:proofErr w:type="spellStart"/>
    <w:r w:rsidRPr="00632193">
      <w:rPr>
        <w:rFonts w:ascii="Times New Roman" w:eastAsia="Times New Roman" w:hAnsi="Times New Roman" w:cs="Times New Roman"/>
        <w:b/>
        <w:color w:val="222222"/>
        <w:sz w:val="24"/>
        <w:szCs w:val="24"/>
      </w:rPr>
      <w:t>Angela</w:t>
    </w:r>
    <w:proofErr w:type="spellEnd"/>
    <w:r w:rsidRPr="00632193">
      <w:rPr>
        <w:rFonts w:ascii="Times New Roman" w:eastAsia="Times New Roman" w:hAnsi="Times New Roman" w:cs="Times New Roman"/>
        <w:b/>
        <w:color w:val="222222"/>
        <w:sz w:val="24"/>
        <w:szCs w:val="24"/>
      </w:rPr>
      <w:t xml:space="preserve"> Moura Assunção</w:t>
    </w:r>
  </w:p>
  <w:p w:rsidR="00051257" w:rsidRDefault="000512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41"/>
    <w:rsid w:val="0002445E"/>
    <w:rsid w:val="00051257"/>
    <w:rsid w:val="00061284"/>
    <w:rsid w:val="000744C8"/>
    <w:rsid w:val="00207A6E"/>
    <w:rsid w:val="002747F8"/>
    <w:rsid w:val="003A034F"/>
    <w:rsid w:val="004B42D7"/>
    <w:rsid w:val="00632193"/>
    <w:rsid w:val="00671561"/>
    <w:rsid w:val="00676BD3"/>
    <w:rsid w:val="006A0C49"/>
    <w:rsid w:val="00767C63"/>
    <w:rsid w:val="008C5EBE"/>
    <w:rsid w:val="00944AB7"/>
    <w:rsid w:val="00996B00"/>
    <w:rsid w:val="009A7D41"/>
    <w:rsid w:val="009B0C97"/>
    <w:rsid w:val="009D7D3F"/>
    <w:rsid w:val="009F3075"/>
    <w:rsid w:val="00A87C77"/>
    <w:rsid w:val="00AA5E3F"/>
    <w:rsid w:val="00AF65AF"/>
    <w:rsid w:val="00AF6B5A"/>
    <w:rsid w:val="00C836ED"/>
    <w:rsid w:val="00CE1E2E"/>
    <w:rsid w:val="00D53B10"/>
    <w:rsid w:val="00DC1078"/>
    <w:rsid w:val="00E367B4"/>
    <w:rsid w:val="00E62E70"/>
    <w:rsid w:val="00E84D44"/>
    <w:rsid w:val="00E958E0"/>
    <w:rsid w:val="00F43A2C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E27A-4D36-483B-AB4C-0D0D4C2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E0"/>
  </w:style>
  <w:style w:type="paragraph" w:styleId="Ttulo1">
    <w:name w:val="heading 1"/>
    <w:basedOn w:val="Normal1"/>
    <w:next w:val="Normal1"/>
    <w:rsid w:val="009A7D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A7D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A7D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A7D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A7D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A7D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7D41"/>
  </w:style>
  <w:style w:type="table" w:customStyle="1" w:styleId="TableNormal">
    <w:name w:val="Table Normal"/>
    <w:rsid w:val="009A7D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7D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9A7D41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831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NT">
    <w:name w:val="ABNT"/>
    <w:basedOn w:val="Normal"/>
    <w:qFormat/>
    <w:rsid w:val="00F831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831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31B4"/>
  </w:style>
  <w:style w:type="paragraph" w:styleId="Rodap">
    <w:name w:val="footer"/>
    <w:basedOn w:val="Normal"/>
    <w:link w:val="RodapChar"/>
    <w:uiPriority w:val="99"/>
    <w:semiHidden/>
    <w:unhideWhenUsed/>
    <w:rsid w:val="00F831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31B4"/>
  </w:style>
  <w:style w:type="character" w:styleId="Hyperlink">
    <w:name w:val="Hyperlink"/>
    <w:basedOn w:val="Fontepargpadro"/>
    <w:uiPriority w:val="99"/>
    <w:unhideWhenUsed/>
    <w:rsid w:val="00F43A2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53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udojuridico.com.br/artigo,a-defensoria-publica-na-justica-do-trabalho,28790.html" TargetMode="External"/><Relationship Id="rId13" Type="http://schemas.openxmlformats.org/officeDocument/2006/relationships/hyperlink" Target="https://barbaramoura84.jusbrasil.com.br/artigos/176110443/principio-da-protecao-no-ambito-do-direito-do-trabalh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teudojuridico.com.br/artigo,a-defensoria-publica-na-justica-do-trabalho,28790.html" TargetMode="External"/><Relationship Id="rId12" Type="http://schemas.openxmlformats.org/officeDocument/2006/relationships/hyperlink" Target="https://pt.wikipedia.org/wiki/Decreto-Le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onteudojuridico.com.br/artigo,a-defensoria-publica-na-justica-do-trabalho,2879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barbaramoura84.jusbrasil.com.br/artigos/176110443/principio-da-protecao-no-ambito-do-direito-do-trabalho" TargetMode="External"/><Relationship Id="rId11" Type="http://schemas.openxmlformats.org/officeDocument/2006/relationships/hyperlink" Target="http://www.conteudojuridico.com.br/artigo,a-defensoria-publica-na-justica-do-trabalho,28790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teudojuridico.com.br/artigo,a-defensoria-publica-na-justica-do-trabalho,28790.html" TargetMode="External"/><Relationship Id="rId10" Type="http://schemas.openxmlformats.org/officeDocument/2006/relationships/hyperlink" Target="http://www.conteudojuridico.com.br/artigo,a-defensoria-publica-na-justica-do-trabalho,28790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nteudojuridico.com.br/artigo,a-defensoria-publica-na-justica-do-trabalho,28790.html" TargetMode="External"/><Relationship Id="rId14" Type="http://schemas.openxmlformats.org/officeDocument/2006/relationships/hyperlink" Target="http://www.conteudojuridico.com.br/artigo,a-defensoria-publica-na-justica-do-trabalho,28790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VALLISNEY OLIVEIRA</cp:lastModifiedBy>
  <cp:revision>2</cp:revision>
  <dcterms:created xsi:type="dcterms:W3CDTF">2017-11-08T09:15:00Z</dcterms:created>
  <dcterms:modified xsi:type="dcterms:W3CDTF">2017-11-08T09:15:00Z</dcterms:modified>
</cp:coreProperties>
</file>