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C6" w:rsidRPr="006163C6" w:rsidRDefault="006163C6" w:rsidP="006163C6">
      <w:pPr>
        <w:shd w:val="clear" w:color="auto" w:fill="FFFFFF"/>
        <w:ind w:firstLine="0"/>
        <w:rPr>
          <w:rFonts w:ascii="Arial" w:eastAsia="Times New Roman" w:hAnsi="Arial" w:cs="Arial"/>
          <w:color w:val="222222"/>
          <w:sz w:val="24"/>
          <w:szCs w:val="24"/>
          <w:lang w:eastAsia="pt-BR"/>
        </w:rPr>
      </w:pPr>
      <w:bookmarkStart w:id="0" w:name="_GoBack"/>
      <w:bookmarkEnd w:id="0"/>
      <w:r w:rsidRPr="006163C6">
        <w:rPr>
          <w:rFonts w:ascii="Arial" w:eastAsia="Times New Roman" w:hAnsi="Arial" w:cs="Arial"/>
          <w:color w:val="222222"/>
          <w:sz w:val="24"/>
          <w:szCs w:val="24"/>
          <w:lang w:eastAsia="pt-BR"/>
        </w:rPr>
        <w:t>Universidade de Brasília – UnB </w:t>
      </w:r>
    </w:p>
    <w:p w:rsidR="006163C6" w:rsidRPr="006163C6" w:rsidRDefault="006163C6" w:rsidP="006163C6">
      <w:pPr>
        <w:shd w:val="clear" w:color="auto" w:fill="FFFFFF"/>
        <w:ind w:firstLine="0"/>
        <w:rPr>
          <w:rFonts w:ascii="Arial" w:eastAsia="Times New Roman" w:hAnsi="Arial" w:cs="Arial"/>
          <w:color w:val="222222"/>
          <w:sz w:val="24"/>
          <w:szCs w:val="24"/>
          <w:lang w:eastAsia="pt-BR"/>
        </w:rPr>
      </w:pPr>
      <w:r w:rsidRPr="006163C6">
        <w:rPr>
          <w:rFonts w:ascii="Arial" w:eastAsia="Times New Roman" w:hAnsi="Arial" w:cs="Arial"/>
          <w:color w:val="222222"/>
          <w:sz w:val="24"/>
          <w:szCs w:val="24"/>
          <w:lang w:eastAsia="pt-BR"/>
        </w:rPr>
        <w:t>Faculdade de Direito – FD </w:t>
      </w:r>
    </w:p>
    <w:p w:rsidR="006163C6" w:rsidRPr="006163C6" w:rsidRDefault="006163C6" w:rsidP="006163C6">
      <w:pPr>
        <w:shd w:val="clear" w:color="auto" w:fill="FFFFFF"/>
        <w:ind w:firstLine="0"/>
        <w:rPr>
          <w:rFonts w:ascii="Arial" w:eastAsia="Times New Roman" w:hAnsi="Arial" w:cs="Arial"/>
          <w:color w:val="222222"/>
          <w:sz w:val="24"/>
          <w:szCs w:val="24"/>
          <w:lang w:eastAsia="pt-BR"/>
        </w:rPr>
      </w:pPr>
      <w:r w:rsidRPr="006163C6">
        <w:rPr>
          <w:rFonts w:ascii="Arial" w:eastAsia="Times New Roman" w:hAnsi="Arial" w:cs="Arial"/>
          <w:color w:val="222222"/>
          <w:sz w:val="24"/>
          <w:szCs w:val="24"/>
          <w:lang w:eastAsia="pt-BR"/>
        </w:rPr>
        <w:t>Disciplina: Teoria Geral do Processo 2</w:t>
      </w:r>
    </w:p>
    <w:p w:rsidR="006163C6" w:rsidRPr="006163C6" w:rsidRDefault="006163C6" w:rsidP="006163C6">
      <w:pPr>
        <w:shd w:val="clear" w:color="auto" w:fill="FFFFFF"/>
        <w:ind w:firstLine="0"/>
        <w:rPr>
          <w:rFonts w:ascii="Arial" w:eastAsia="Times New Roman" w:hAnsi="Arial" w:cs="Arial"/>
          <w:color w:val="222222"/>
          <w:sz w:val="24"/>
          <w:szCs w:val="24"/>
          <w:lang w:eastAsia="pt-BR"/>
        </w:rPr>
      </w:pPr>
      <w:r w:rsidRPr="006163C6">
        <w:rPr>
          <w:rFonts w:ascii="Arial" w:eastAsia="Times New Roman" w:hAnsi="Arial" w:cs="Arial"/>
          <w:color w:val="222222"/>
          <w:sz w:val="24"/>
          <w:szCs w:val="24"/>
          <w:lang w:eastAsia="pt-BR"/>
        </w:rPr>
        <w:t>Professor: Dr. Vallisney Oliveira </w:t>
      </w:r>
    </w:p>
    <w:p w:rsidR="006163C6" w:rsidRPr="006163C6" w:rsidRDefault="006163C6" w:rsidP="006163C6">
      <w:pPr>
        <w:shd w:val="clear" w:color="auto" w:fill="FFFFFF"/>
        <w:ind w:firstLine="0"/>
        <w:rPr>
          <w:rFonts w:ascii="Arial" w:eastAsia="Times New Roman" w:hAnsi="Arial" w:cs="Arial"/>
          <w:color w:val="222222"/>
          <w:sz w:val="24"/>
          <w:szCs w:val="24"/>
          <w:lang w:eastAsia="pt-BR"/>
        </w:rPr>
      </w:pPr>
      <w:r w:rsidRPr="006163C6">
        <w:rPr>
          <w:rFonts w:ascii="Arial" w:eastAsia="Times New Roman" w:hAnsi="Arial" w:cs="Arial"/>
          <w:color w:val="222222"/>
          <w:sz w:val="24"/>
          <w:szCs w:val="24"/>
          <w:lang w:eastAsia="pt-BR"/>
        </w:rPr>
        <w:t>Alunas: Rayane Ayres Lima (</w:t>
      </w:r>
      <w:hyperlink r:id="rId5" w:tgtFrame="_blank" w:history="1">
        <w:r w:rsidRPr="006163C6">
          <w:rPr>
            <w:rFonts w:ascii="Arial" w:eastAsia="Times New Roman" w:hAnsi="Arial" w:cs="Arial"/>
            <w:color w:val="000000"/>
            <w:sz w:val="24"/>
            <w:szCs w:val="24"/>
            <w:u w:val="single"/>
            <w:lang w:eastAsia="pt-BR"/>
          </w:rPr>
          <w:t>16/0143047</w:t>
        </w:r>
      </w:hyperlink>
      <w:r w:rsidRPr="006163C6">
        <w:rPr>
          <w:rFonts w:ascii="Arial" w:eastAsia="Times New Roman" w:hAnsi="Arial" w:cs="Arial"/>
          <w:color w:val="222222"/>
          <w:sz w:val="24"/>
          <w:szCs w:val="24"/>
          <w:lang w:eastAsia="pt-BR"/>
        </w:rPr>
        <w:t>) e </w:t>
      </w:r>
      <w:r w:rsidR="00E7498B">
        <w:rPr>
          <w:rFonts w:ascii="Arial" w:eastAsia="Times New Roman" w:hAnsi="Arial" w:cs="Arial"/>
          <w:color w:val="222222"/>
          <w:sz w:val="24"/>
          <w:szCs w:val="24"/>
          <w:lang w:eastAsia="pt-BR"/>
        </w:rPr>
        <w:t xml:space="preserve"> </w:t>
      </w:r>
      <w:r w:rsidRPr="006163C6">
        <w:rPr>
          <w:rFonts w:ascii="Arial" w:eastAsia="Times New Roman" w:hAnsi="Arial" w:cs="Arial"/>
          <w:color w:val="222222"/>
          <w:sz w:val="24"/>
          <w:szCs w:val="24"/>
          <w:lang w:eastAsia="pt-BR"/>
        </w:rPr>
        <w:t>Lauriane</w:t>
      </w:r>
      <w:r w:rsidR="00E7498B">
        <w:rPr>
          <w:rFonts w:ascii="Arial" w:eastAsia="Times New Roman" w:hAnsi="Arial" w:cs="Arial"/>
          <w:color w:val="222222"/>
          <w:sz w:val="24"/>
          <w:szCs w:val="24"/>
          <w:lang w:eastAsia="pt-BR"/>
        </w:rPr>
        <w:t xml:space="preserve"> Matos da Rocha</w:t>
      </w:r>
      <w:r w:rsidRPr="006163C6">
        <w:rPr>
          <w:rFonts w:ascii="Arial" w:eastAsia="Times New Roman" w:hAnsi="Arial" w:cs="Arial"/>
          <w:color w:val="222222"/>
          <w:sz w:val="24"/>
          <w:szCs w:val="24"/>
          <w:lang w:eastAsia="pt-BR"/>
        </w:rPr>
        <w:t> (16</w:t>
      </w:r>
      <w:r w:rsidR="00E7498B">
        <w:rPr>
          <w:rFonts w:ascii="Arial" w:eastAsia="Times New Roman" w:hAnsi="Arial" w:cs="Arial"/>
          <w:color w:val="222222"/>
          <w:sz w:val="24"/>
          <w:szCs w:val="24"/>
          <w:lang w:eastAsia="pt-BR"/>
        </w:rPr>
        <w:t>/0131031</w:t>
      </w:r>
      <w:r w:rsidRPr="006163C6">
        <w:rPr>
          <w:rFonts w:ascii="Arial" w:eastAsia="Times New Roman" w:hAnsi="Arial" w:cs="Arial"/>
          <w:color w:val="222222"/>
          <w:sz w:val="24"/>
          <w:szCs w:val="24"/>
          <w:lang w:eastAsia="pt-BR"/>
        </w:rPr>
        <w:t>) </w:t>
      </w:r>
    </w:p>
    <w:p w:rsidR="006163C6" w:rsidRPr="006163C6" w:rsidRDefault="006163C6" w:rsidP="006163C6">
      <w:pPr>
        <w:shd w:val="clear" w:color="auto" w:fill="FFFFFF"/>
        <w:ind w:firstLine="0"/>
        <w:rPr>
          <w:rFonts w:ascii="Arial" w:eastAsia="Times New Roman" w:hAnsi="Arial" w:cs="Arial"/>
          <w:color w:val="222222"/>
          <w:sz w:val="24"/>
          <w:szCs w:val="24"/>
          <w:lang w:eastAsia="pt-BR"/>
        </w:rPr>
      </w:pPr>
      <w:r w:rsidRPr="006163C6">
        <w:rPr>
          <w:rFonts w:ascii="Arial" w:eastAsia="Times New Roman" w:hAnsi="Arial" w:cs="Arial"/>
          <w:color w:val="222222"/>
          <w:sz w:val="24"/>
          <w:szCs w:val="24"/>
          <w:lang w:eastAsia="pt-BR"/>
        </w:rPr>
        <w:t> </w:t>
      </w:r>
    </w:p>
    <w:p w:rsidR="006163C6" w:rsidRPr="006163C6" w:rsidRDefault="006163C6" w:rsidP="006163C6">
      <w:pPr>
        <w:shd w:val="clear" w:color="auto" w:fill="FFFFFF"/>
        <w:ind w:firstLine="0"/>
        <w:rPr>
          <w:rFonts w:ascii="Arial" w:eastAsia="Times New Roman" w:hAnsi="Arial" w:cs="Arial"/>
          <w:color w:val="222222"/>
          <w:sz w:val="32"/>
          <w:szCs w:val="32"/>
          <w:lang w:eastAsia="pt-BR"/>
        </w:rPr>
      </w:pPr>
      <w:r w:rsidRPr="006163C6">
        <w:rPr>
          <w:rFonts w:ascii="Arial" w:eastAsia="Times New Roman" w:hAnsi="Arial" w:cs="Arial"/>
          <w:color w:val="222222"/>
          <w:sz w:val="24"/>
          <w:szCs w:val="24"/>
          <w:lang w:eastAsia="pt-BR"/>
        </w:rPr>
        <w:t> </w:t>
      </w:r>
    </w:p>
    <w:p w:rsidR="006163C6" w:rsidRPr="006163C6" w:rsidRDefault="006163C6" w:rsidP="006163C6">
      <w:pPr>
        <w:shd w:val="clear" w:color="auto" w:fill="FFFFFF"/>
        <w:ind w:firstLine="0"/>
        <w:jc w:val="center"/>
        <w:rPr>
          <w:rFonts w:ascii="Arial" w:eastAsia="Times New Roman" w:hAnsi="Arial" w:cs="Arial"/>
          <w:b/>
          <w:color w:val="222222"/>
          <w:sz w:val="32"/>
          <w:szCs w:val="32"/>
          <w:lang w:eastAsia="pt-BR"/>
        </w:rPr>
      </w:pPr>
      <w:r w:rsidRPr="006163C6">
        <w:rPr>
          <w:rFonts w:ascii="Arial" w:eastAsia="Times New Roman" w:hAnsi="Arial" w:cs="Arial"/>
          <w:b/>
          <w:bCs/>
          <w:color w:val="222222"/>
          <w:sz w:val="32"/>
          <w:szCs w:val="32"/>
          <w:lang w:eastAsia="pt-BR"/>
        </w:rPr>
        <w:t>Advogado: (in) dispensabilidade e mandato</w:t>
      </w:r>
    </w:p>
    <w:p w:rsidR="006163C6" w:rsidRDefault="006163C6" w:rsidP="006163C6">
      <w:pPr>
        <w:shd w:val="clear" w:color="auto" w:fill="FFFFFF"/>
        <w:ind w:firstLine="840"/>
        <w:rPr>
          <w:rFonts w:ascii="Arial" w:eastAsia="Times New Roman" w:hAnsi="Arial" w:cs="Arial"/>
          <w:color w:val="222222"/>
          <w:sz w:val="24"/>
          <w:szCs w:val="24"/>
          <w:lang w:eastAsia="pt-BR"/>
        </w:rPr>
      </w:pPr>
      <w:r w:rsidRPr="006163C6">
        <w:rPr>
          <w:rFonts w:ascii="Arial" w:eastAsia="Times New Roman" w:hAnsi="Arial" w:cs="Arial"/>
          <w:color w:val="222222"/>
          <w:sz w:val="24"/>
          <w:szCs w:val="24"/>
          <w:lang w:eastAsia="pt-BR"/>
        </w:rPr>
        <w:t> </w:t>
      </w:r>
    </w:p>
    <w:p w:rsidR="006163C6" w:rsidRPr="00833D05" w:rsidRDefault="006163C6" w:rsidP="006163C6">
      <w:pPr>
        <w:pStyle w:val="PargrafodaLista"/>
        <w:numPr>
          <w:ilvl w:val="0"/>
          <w:numId w:val="3"/>
        </w:numPr>
        <w:shd w:val="clear" w:color="auto" w:fill="FFFFFF"/>
        <w:rPr>
          <w:rFonts w:ascii="Arial" w:eastAsia="Times New Roman" w:hAnsi="Arial" w:cs="Arial"/>
          <w:b/>
          <w:color w:val="222222"/>
          <w:sz w:val="28"/>
          <w:szCs w:val="28"/>
          <w:lang w:eastAsia="pt-BR"/>
        </w:rPr>
      </w:pPr>
      <w:r w:rsidRPr="00833D05">
        <w:rPr>
          <w:rFonts w:ascii="Arial" w:eastAsia="Times New Roman" w:hAnsi="Arial" w:cs="Arial"/>
          <w:b/>
          <w:color w:val="222222"/>
          <w:sz w:val="28"/>
          <w:szCs w:val="28"/>
          <w:lang w:eastAsia="pt-BR"/>
        </w:rPr>
        <w:t xml:space="preserve">(In) dispensabilidade </w:t>
      </w:r>
    </w:p>
    <w:p w:rsidR="006163C6" w:rsidRPr="006163C6" w:rsidRDefault="006163C6" w:rsidP="006163C6">
      <w:pPr>
        <w:shd w:val="clear" w:color="auto" w:fill="FFFFFF"/>
        <w:ind w:firstLine="840"/>
        <w:rPr>
          <w:rFonts w:ascii="Arial" w:eastAsia="Times New Roman" w:hAnsi="Arial" w:cs="Arial"/>
          <w:color w:val="222222"/>
          <w:sz w:val="24"/>
          <w:szCs w:val="24"/>
          <w:lang w:eastAsia="pt-BR"/>
        </w:rPr>
      </w:pPr>
      <w:r w:rsidRPr="006163C6">
        <w:rPr>
          <w:rFonts w:ascii="Arial" w:eastAsia="Times New Roman" w:hAnsi="Arial" w:cs="Arial"/>
          <w:color w:val="222222"/>
          <w:sz w:val="24"/>
          <w:szCs w:val="24"/>
          <w:lang w:eastAsia="pt-BR"/>
        </w:rPr>
        <w:t>A advocacia é uma das profissões mais antigas que se tem conhecimento, tendo como berço a cidade de Atenas, na Grécia Antiga, onde surgiram grandes oradores considerados advogados por sua persuasão e retórica. Devemos entendê-la como o instituto secular de defesa dos direitos de outrem, sendo exercida pelo Advogado. Atualmente no Brasil, baseando-se na Lei 8906/94, é possível dizer que advogado é o bacharel em Direito que é inscrito na Ordem dos Advogados do Brasil. Tem por função representar as partes, postulando em Juízo em nome do autor ou defendendo o réu. No que tange ao processo, o advogado possui capacidade postulatória, que deve ser entendido como o pressuposto processual que autoriza a prática de atos processuais.</w:t>
      </w:r>
    </w:p>
    <w:p w:rsidR="006163C6" w:rsidRPr="006163C6" w:rsidRDefault="006163C6" w:rsidP="006163C6">
      <w:pPr>
        <w:shd w:val="clear" w:color="auto" w:fill="FFFFFF"/>
        <w:ind w:firstLine="840"/>
        <w:rPr>
          <w:rFonts w:ascii="Arial" w:eastAsia="Times New Roman" w:hAnsi="Arial" w:cs="Arial"/>
          <w:color w:val="222222"/>
          <w:sz w:val="24"/>
          <w:szCs w:val="24"/>
          <w:lang w:eastAsia="pt-BR"/>
        </w:rPr>
      </w:pPr>
      <w:r w:rsidRPr="006163C6">
        <w:rPr>
          <w:rFonts w:ascii="Arial" w:eastAsia="Times New Roman" w:hAnsi="Arial" w:cs="Arial"/>
          <w:color w:val="222222"/>
          <w:sz w:val="24"/>
          <w:szCs w:val="24"/>
          <w:lang w:eastAsia="pt-BR"/>
        </w:rPr>
        <w:t xml:space="preserve">O artigo 133 da Constituição Federal de 1988 versa sobre a indispensabilidade do advogado à administração da justiça sendo inviolável por seus atos e manifestações no exercício da profissão, nos limites da lei. Assim a advocacia é necessária à defesa daqueles </w:t>
      </w:r>
      <w:r>
        <w:rPr>
          <w:rFonts w:ascii="Arial" w:eastAsia="Times New Roman" w:hAnsi="Arial" w:cs="Arial"/>
          <w:color w:val="222222"/>
          <w:sz w:val="24"/>
          <w:szCs w:val="24"/>
          <w:lang w:eastAsia="pt-BR"/>
        </w:rPr>
        <w:t>que se sentem lesados, e, que buscam n</w:t>
      </w:r>
      <w:r w:rsidRPr="006163C6">
        <w:rPr>
          <w:rFonts w:ascii="Arial" w:eastAsia="Times New Roman" w:hAnsi="Arial" w:cs="Arial"/>
          <w:color w:val="222222"/>
          <w:sz w:val="24"/>
          <w:szCs w:val="24"/>
          <w:lang w:eastAsia="pt-BR"/>
        </w:rPr>
        <w:t>o Judiciário a materialização de seus direitos de maneira efetiva e com qualidade no resultado final.</w:t>
      </w:r>
    </w:p>
    <w:p w:rsidR="006163C6" w:rsidRDefault="006163C6" w:rsidP="006163C6">
      <w:pPr>
        <w:shd w:val="clear" w:color="auto" w:fill="FFFFFF"/>
        <w:ind w:firstLine="0"/>
        <w:rPr>
          <w:rFonts w:ascii="Arial" w:eastAsia="Times New Roman" w:hAnsi="Arial" w:cs="Arial"/>
          <w:color w:val="222222"/>
          <w:sz w:val="24"/>
          <w:szCs w:val="24"/>
          <w:lang w:eastAsia="pt-BR"/>
        </w:rPr>
      </w:pPr>
      <w:r w:rsidRPr="006163C6">
        <w:rPr>
          <w:rFonts w:ascii="Arial" w:eastAsia="Times New Roman" w:hAnsi="Arial" w:cs="Arial"/>
          <w:color w:val="222222"/>
          <w:sz w:val="24"/>
          <w:szCs w:val="24"/>
          <w:lang w:eastAsia="pt-BR"/>
        </w:rPr>
        <w:t xml:space="preserve">                O fato de o constituinte demonstrar que somente ao advogado caberá a postulação em juízo, na busca pela efetivação da prestação jurisdicional, faz com que o artigo citado, tenha força de princípio constitucional estando ligado aos princípios do contraditório e da ampla defesa. Ao participar da administração da Justiça, o advogado a está promovendo, já que em nosso </w:t>
      </w:r>
      <w:r w:rsidRPr="006163C6">
        <w:rPr>
          <w:rFonts w:ascii="Arial" w:eastAsia="Times New Roman" w:hAnsi="Arial" w:cs="Arial"/>
          <w:color w:val="222222"/>
          <w:sz w:val="24"/>
          <w:szCs w:val="24"/>
          <w:lang w:eastAsia="pt-BR"/>
        </w:rPr>
        <w:lastRenderedPageBreak/>
        <w:t>ordenamento jurídico, o processo se inicia por iniciativa da parte, através de seu advogado, estando o Poder Judiciário autorizado a atuar apenas mediante essa provocação.</w:t>
      </w:r>
    </w:p>
    <w:p w:rsidR="006163C6" w:rsidRDefault="006163C6" w:rsidP="006163C6">
      <w:pPr>
        <w:shd w:val="clear" w:color="auto" w:fill="FFFFFF"/>
        <w:ind w:firstLine="0"/>
        <w:rPr>
          <w:rFonts w:ascii="Arial" w:eastAsia="Times New Roman" w:hAnsi="Arial" w:cs="Arial"/>
          <w:color w:val="222222"/>
          <w:sz w:val="24"/>
          <w:szCs w:val="24"/>
          <w:lang w:eastAsia="pt-BR"/>
        </w:rPr>
      </w:pPr>
    </w:p>
    <w:p w:rsidR="006163C6" w:rsidRPr="006163C6" w:rsidRDefault="006163C6" w:rsidP="006163C6">
      <w:pPr>
        <w:shd w:val="clear" w:color="auto" w:fill="FFFFFF"/>
        <w:ind w:firstLine="0"/>
        <w:rPr>
          <w:rFonts w:ascii="Arial" w:eastAsia="Times New Roman" w:hAnsi="Arial" w:cs="Arial"/>
          <w:b/>
          <w:color w:val="222222"/>
          <w:sz w:val="24"/>
          <w:szCs w:val="24"/>
          <w:lang w:eastAsia="pt-BR"/>
        </w:rPr>
      </w:pPr>
      <w:r w:rsidRPr="006163C6">
        <w:rPr>
          <w:rFonts w:ascii="Arial" w:eastAsia="Times New Roman" w:hAnsi="Arial" w:cs="Arial"/>
          <w:b/>
          <w:color w:val="222222"/>
          <w:sz w:val="24"/>
          <w:szCs w:val="24"/>
          <w:lang w:eastAsia="pt-BR"/>
        </w:rPr>
        <w:t>Exceções:</w:t>
      </w:r>
    </w:p>
    <w:p w:rsidR="006163C6" w:rsidRDefault="006163C6" w:rsidP="006163C6">
      <w:pPr>
        <w:shd w:val="clear" w:color="auto" w:fill="FFFFFF"/>
        <w:ind w:firstLine="0"/>
        <w:rPr>
          <w:rFonts w:ascii="Arial" w:eastAsia="Times New Roman" w:hAnsi="Arial" w:cs="Arial"/>
          <w:color w:val="222222"/>
          <w:sz w:val="24"/>
          <w:szCs w:val="24"/>
          <w:lang w:eastAsia="pt-BR"/>
        </w:rPr>
      </w:pPr>
      <w:r w:rsidRPr="006163C6">
        <w:rPr>
          <w:rFonts w:ascii="Arial" w:eastAsia="Times New Roman" w:hAnsi="Arial" w:cs="Arial"/>
          <w:color w:val="222222"/>
          <w:sz w:val="24"/>
          <w:szCs w:val="24"/>
          <w:lang w:eastAsia="pt-BR"/>
        </w:rPr>
        <w:t>              Por motivo de política judiciária e para facilitar o acesso à justiça o próprio legislador permitiu exceções ao princípio da indispensab</w:t>
      </w:r>
      <w:r>
        <w:rPr>
          <w:rFonts w:ascii="Arial" w:eastAsia="Times New Roman" w:hAnsi="Arial" w:cs="Arial"/>
          <w:color w:val="222222"/>
          <w:sz w:val="24"/>
          <w:szCs w:val="24"/>
          <w:lang w:eastAsia="pt-BR"/>
        </w:rPr>
        <w:t xml:space="preserve">ilidade do advogado sendo elas: </w:t>
      </w:r>
    </w:p>
    <w:p w:rsidR="006163C6" w:rsidRPr="00833D05" w:rsidRDefault="006163C6" w:rsidP="00833D05">
      <w:pPr>
        <w:pStyle w:val="PargrafodaLista"/>
        <w:numPr>
          <w:ilvl w:val="0"/>
          <w:numId w:val="5"/>
        </w:numPr>
        <w:shd w:val="clear" w:color="auto" w:fill="FFFFFF"/>
        <w:rPr>
          <w:rFonts w:ascii="Arial" w:eastAsia="Times New Roman" w:hAnsi="Arial" w:cs="Arial"/>
          <w:color w:val="222222"/>
          <w:sz w:val="24"/>
          <w:szCs w:val="24"/>
          <w:lang w:eastAsia="pt-BR"/>
        </w:rPr>
      </w:pPr>
      <w:r w:rsidRPr="00833D05">
        <w:rPr>
          <w:rFonts w:ascii="Arial" w:eastAsia="Times New Roman" w:hAnsi="Arial" w:cs="Arial"/>
          <w:color w:val="222222"/>
          <w:sz w:val="24"/>
          <w:szCs w:val="24"/>
          <w:lang w:eastAsia="pt-BR"/>
        </w:rPr>
        <w:t xml:space="preserve">Impetração de </w:t>
      </w:r>
      <w:r w:rsidRPr="00833D05">
        <w:rPr>
          <w:rFonts w:ascii="Arial" w:eastAsia="Times New Roman" w:hAnsi="Arial" w:cs="Arial"/>
          <w:i/>
          <w:color w:val="222222"/>
          <w:sz w:val="24"/>
          <w:szCs w:val="24"/>
          <w:lang w:eastAsia="pt-BR"/>
        </w:rPr>
        <w:t>Habes Corpus</w:t>
      </w:r>
      <w:r w:rsidRPr="00833D05">
        <w:rPr>
          <w:rFonts w:ascii="Arial" w:eastAsia="Times New Roman" w:hAnsi="Arial" w:cs="Arial"/>
          <w:color w:val="222222"/>
          <w:sz w:val="24"/>
          <w:szCs w:val="24"/>
          <w:lang w:eastAsia="pt-BR"/>
        </w:rPr>
        <w:t xml:space="preserve"> </w:t>
      </w:r>
      <w:r w:rsidR="00833D05">
        <w:rPr>
          <w:rFonts w:ascii="Arial" w:eastAsia="Times New Roman" w:hAnsi="Arial" w:cs="Arial"/>
          <w:color w:val="222222"/>
          <w:sz w:val="24"/>
          <w:szCs w:val="24"/>
          <w:lang w:eastAsia="pt-BR"/>
        </w:rPr>
        <w:t xml:space="preserve">- </w:t>
      </w:r>
      <w:r w:rsidRPr="00833D05">
        <w:rPr>
          <w:rFonts w:ascii="Arial" w:eastAsia="Times New Roman" w:hAnsi="Arial" w:cs="Arial"/>
          <w:color w:val="222222"/>
          <w:sz w:val="24"/>
          <w:szCs w:val="24"/>
          <w:lang w:eastAsia="pt-BR"/>
        </w:rPr>
        <w:t>(EOAB, art.1º</w:t>
      </w:r>
      <w:r w:rsidR="00833D05" w:rsidRPr="00833D05">
        <w:rPr>
          <w:rFonts w:ascii="Arial" w:eastAsia="Times New Roman" w:hAnsi="Arial" w:cs="Arial"/>
          <w:color w:val="222222"/>
          <w:sz w:val="24"/>
          <w:szCs w:val="24"/>
          <w:lang w:eastAsia="pt-BR"/>
        </w:rPr>
        <w:t>).</w:t>
      </w:r>
    </w:p>
    <w:p w:rsidR="00833D05" w:rsidRPr="00833D05" w:rsidRDefault="00833D05" w:rsidP="00833D05">
      <w:pPr>
        <w:pStyle w:val="PargrafodaLista"/>
        <w:numPr>
          <w:ilvl w:val="0"/>
          <w:numId w:val="5"/>
        </w:numPr>
        <w:shd w:val="clear" w:color="auto" w:fill="FFFFFF"/>
        <w:rPr>
          <w:rFonts w:ascii="Arial" w:eastAsia="Times New Roman" w:hAnsi="Arial" w:cs="Arial"/>
          <w:color w:val="222222"/>
          <w:sz w:val="24"/>
          <w:szCs w:val="24"/>
          <w:lang w:eastAsia="pt-BR"/>
        </w:rPr>
      </w:pPr>
      <w:r w:rsidRPr="00833D05">
        <w:rPr>
          <w:rFonts w:ascii="Arial" w:eastAsia="Times New Roman" w:hAnsi="Arial" w:cs="Arial"/>
          <w:color w:val="222222"/>
          <w:sz w:val="24"/>
          <w:szCs w:val="24"/>
          <w:lang w:eastAsia="pt-BR"/>
        </w:rPr>
        <w:t xml:space="preserve"> Reclamação Trabalhista</w:t>
      </w:r>
      <w:r>
        <w:rPr>
          <w:rFonts w:ascii="Arial" w:eastAsia="Times New Roman" w:hAnsi="Arial" w:cs="Arial"/>
          <w:color w:val="222222"/>
          <w:sz w:val="24"/>
          <w:szCs w:val="24"/>
          <w:lang w:eastAsia="pt-BR"/>
        </w:rPr>
        <w:t xml:space="preserve"> -</w:t>
      </w:r>
      <w:r w:rsidRPr="00833D05">
        <w:rPr>
          <w:rFonts w:ascii="Arial" w:eastAsia="Times New Roman" w:hAnsi="Arial" w:cs="Arial"/>
          <w:color w:val="222222"/>
          <w:sz w:val="24"/>
          <w:szCs w:val="24"/>
          <w:lang w:eastAsia="pt-BR"/>
        </w:rPr>
        <w:t xml:space="preserve"> (CLT, art. 791).</w:t>
      </w:r>
    </w:p>
    <w:p w:rsidR="00833D05" w:rsidRDefault="00833D05" w:rsidP="00833D05">
      <w:pPr>
        <w:pStyle w:val="PargrafodaLista"/>
        <w:numPr>
          <w:ilvl w:val="0"/>
          <w:numId w:val="5"/>
        </w:numPr>
        <w:shd w:val="clear" w:color="auto" w:fill="FFFFFF"/>
        <w:rPr>
          <w:rFonts w:ascii="Arial" w:eastAsia="Times New Roman" w:hAnsi="Arial" w:cs="Arial"/>
          <w:color w:val="222222"/>
          <w:sz w:val="24"/>
          <w:szCs w:val="24"/>
          <w:lang w:eastAsia="pt-BR"/>
        </w:rPr>
      </w:pPr>
      <w:r w:rsidRPr="00833D05">
        <w:rPr>
          <w:rFonts w:ascii="Arial" w:eastAsia="Times New Roman" w:hAnsi="Arial" w:cs="Arial"/>
          <w:color w:val="222222"/>
          <w:sz w:val="24"/>
          <w:szCs w:val="24"/>
          <w:lang w:eastAsia="pt-BR"/>
        </w:rPr>
        <w:t xml:space="preserve">Juizados Especiais Cíveis em causas até 20 salários mínimos </w:t>
      </w:r>
      <w:r>
        <w:rPr>
          <w:rFonts w:ascii="Arial" w:eastAsia="Times New Roman" w:hAnsi="Arial" w:cs="Arial"/>
          <w:color w:val="222222"/>
          <w:sz w:val="24"/>
          <w:szCs w:val="24"/>
          <w:lang w:eastAsia="pt-BR"/>
        </w:rPr>
        <w:t>-</w:t>
      </w:r>
    </w:p>
    <w:p w:rsidR="00833D05" w:rsidRDefault="00833D05" w:rsidP="00833D05">
      <w:pPr>
        <w:pStyle w:val="PargrafodaLista"/>
        <w:shd w:val="clear" w:color="auto" w:fill="FFFFFF"/>
        <w:rPr>
          <w:rFonts w:ascii="Arial" w:eastAsia="Times New Roman" w:hAnsi="Arial" w:cs="Arial"/>
          <w:color w:val="222222"/>
          <w:sz w:val="24"/>
          <w:szCs w:val="24"/>
          <w:lang w:eastAsia="pt-BR"/>
        </w:rPr>
      </w:pPr>
      <w:r w:rsidRPr="00833D05">
        <w:rPr>
          <w:rFonts w:ascii="Arial" w:eastAsia="Times New Roman" w:hAnsi="Arial" w:cs="Arial"/>
          <w:color w:val="222222"/>
          <w:sz w:val="24"/>
          <w:szCs w:val="24"/>
          <w:lang w:eastAsia="pt-BR"/>
        </w:rPr>
        <w:t xml:space="preserve">(Lei 0.0099/95). </w:t>
      </w:r>
    </w:p>
    <w:p w:rsidR="00833D05" w:rsidRPr="00833D05" w:rsidRDefault="00833D05" w:rsidP="00833D05">
      <w:pPr>
        <w:pStyle w:val="PargrafodaLista"/>
        <w:numPr>
          <w:ilvl w:val="0"/>
          <w:numId w:val="5"/>
        </w:numPr>
        <w:shd w:val="clear" w:color="auto" w:fill="FFFFFF"/>
        <w:rPr>
          <w:rFonts w:ascii="Arial" w:eastAsia="Times New Roman" w:hAnsi="Arial" w:cs="Arial"/>
          <w:color w:val="222222"/>
          <w:sz w:val="24"/>
          <w:szCs w:val="24"/>
          <w:lang w:eastAsia="pt-BR"/>
        </w:rPr>
      </w:pPr>
      <w:r w:rsidRPr="00833D05">
        <w:rPr>
          <w:rFonts w:ascii="Arial" w:eastAsia="Times New Roman" w:hAnsi="Arial" w:cs="Arial"/>
          <w:color w:val="222222"/>
          <w:sz w:val="24"/>
          <w:szCs w:val="24"/>
          <w:lang w:eastAsia="pt-BR"/>
        </w:rPr>
        <w:t xml:space="preserve">Juizados Especiais Federais </w:t>
      </w:r>
      <w:r>
        <w:rPr>
          <w:rFonts w:ascii="Arial" w:eastAsia="Times New Roman" w:hAnsi="Arial" w:cs="Arial"/>
          <w:color w:val="222222"/>
          <w:sz w:val="24"/>
          <w:szCs w:val="24"/>
          <w:lang w:eastAsia="pt-BR"/>
        </w:rPr>
        <w:t xml:space="preserve">- </w:t>
      </w:r>
      <w:r w:rsidRPr="00833D05">
        <w:rPr>
          <w:rFonts w:ascii="Arial" w:eastAsia="Times New Roman" w:hAnsi="Arial" w:cs="Arial"/>
          <w:color w:val="222222"/>
          <w:sz w:val="24"/>
          <w:szCs w:val="24"/>
          <w:lang w:eastAsia="pt-BR"/>
        </w:rPr>
        <w:t xml:space="preserve">(Lei 10.259/2002) </w:t>
      </w:r>
    </w:p>
    <w:p w:rsidR="00833D05" w:rsidRPr="00833D05" w:rsidRDefault="00833D05" w:rsidP="00833D05">
      <w:pPr>
        <w:pStyle w:val="PargrafodaLista"/>
        <w:numPr>
          <w:ilvl w:val="0"/>
          <w:numId w:val="5"/>
        </w:numPr>
        <w:shd w:val="clear" w:color="auto" w:fill="FFFFFF"/>
        <w:rPr>
          <w:rFonts w:ascii="Arial" w:eastAsia="Times New Roman" w:hAnsi="Arial" w:cs="Arial"/>
          <w:color w:val="222222"/>
          <w:sz w:val="24"/>
          <w:szCs w:val="24"/>
          <w:lang w:eastAsia="pt-BR"/>
        </w:rPr>
      </w:pPr>
      <w:r w:rsidRPr="00833D05">
        <w:rPr>
          <w:rFonts w:ascii="Arial" w:eastAsia="Times New Roman" w:hAnsi="Arial" w:cs="Arial"/>
          <w:color w:val="222222"/>
          <w:sz w:val="24"/>
          <w:szCs w:val="24"/>
          <w:lang w:eastAsia="pt-BR"/>
        </w:rPr>
        <w:t xml:space="preserve">Juizado da Fazenda Pública </w:t>
      </w:r>
      <w:r>
        <w:rPr>
          <w:rFonts w:ascii="Arial" w:eastAsia="Times New Roman" w:hAnsi="Arial" w:cs="Arial"/>
          <w:color w:val="222222"/>
          <w:sz w:val="24"/>
          <w:szCs w:val="24"/>
          <w:lang w:eastAsia="pt-BR"/>
        </w:rPr>
        <w:t xml:space="preserve">- </w:t>
      </w:r>
      <w:r w:rsidRPr="00833D05">
        <w:rPr>
          <w:rFonts w:ascii="Arial" w:eastAsia="Times New Roman" w:hAnsi="Arial" w:cs="Arial"/>
          <w:color w:val="222222"/>
          <w:sz w:val="24"/>
          <w:szCs w:val="24"/>
          <w:lang w:eastAsia="pt-BR"/>
        </w:rPr>
        <w:t xml:space="preserve">(Lei 12.153/2009): até 60 salários mínimos </w:t>
      </w:r>
    </w:p>
    <w:p w:rsidR="00833D05" w:rsidRDefault="00833D05" w:rsidP="006163C6">
      <w:pPr>
        <w:ind w:firstLine="709"/>
        <w:rPr>
          <w:rFonts w:ascii="Arial" w:eastAsia="Times New Roman" w:hAnsi="Arial" w:cs="Arial"/>
          <w:color w:val="222222"/>
          <w:sz w:val="24"/>
          <w:szCs w:val="24"/>
          <w:shd w:val="clear" w:color="auto" w:fill="ACB2BB"/>
          <w:lang w:eastAsia="pt-BR"/>
        </w:rPr>
      </w:pPr>
    </w:p>
    <w:p w:rsidR="006163C6" w:rsidRPr="00833D05" w:rsidRDefault="006163C6" w:rsidP="00833D05">
      <w:pPr>
        <w:pStyle w:val="PargrafodaLista"/>
        <w:numPr>
          <w:ilvl w:val="0"/>
          <w:numId w:val="3"/>
        </w:numPr>
        <w:rPr>
          <w:rFonts w:ascii="Arial" w:hAnsi="Arial" w:cs="Arial"/>
          <w:b/>
          <w:sz w:val="28"/>
          <w:szCs w:val="28"/>
        </w:rPr>
      </w:pPr>
      <w:r w:rsidRPr="00833D05">
        <w:rPr>
          <w:rFonts w:ascii="Arial" w:hAnsi="Arial" w:cs="Arial"/>
          <w:b/>
          <w:sz w:val="28"/>
          <w:szCs w:val="28"/>
        </w:rPr>
        <w:t xml:space="preserve">Mandato Judicial </w:t>
      </w:r>
    </w:p>
    <w:p w:rsidR="006163C6" w:rsidRPr="00833D05" w:rsidRDefault="006163C6" w:rsidP="006163C6">
      <w:pPr>
        <w:ind w:firstLine="709"/>
        <w:rPr>
          <w:rFonts w:ascii="Arial" w:hAnsi="Arial" w:cs="Arial"/>
          <w:sz w:val="24"/>
          <w:szCs w:val="24"/>
        </w:rPr>
      </w:pPr>
      <w:r w:rsidRPr="00833D05">
        <w:rPr>
          <w:rFonts w:ascii="Arial" w:hAnsi="Arial" w:cs="Arial"/>
          <w:sz w:val="24"/>
          <w:szCs w:val="24"/>
        </w:rPr>
        <w:t>Mandato é o contrato pelo qual alguém recebe de outrem poderes para, em seu nome, praticar atos ou administrar interesses. Designa mandante a pessoa que outorga o mandato e mandatário o outorgado.</w:t>
      </w:r>
    </w:p>
    <w:p w:rsidR="006163C6" w:rsidRPr="00833D05" w:rsidRDefault="006163C6" w:rsidP="006163C6">
      <w:pPr>
        <w:ind w:firstLine="709"/>
        <w:rPr>
          <w:rFonts w:ascii="Arial" w:hAnsi="Arial" w:cs="Arial"/>
          <w:sz w:val="24"/>
          <w:szCs w:val="24"/>
        </w:rPr>
      </w:pPr>
      <w:r w:rsidRPr="00833D05">
        <w:rPr>
          <w:rFonts w:ascii="Arial" w:hAnsi="Arial" w:cs="Arial"/>
          <w:sz w:val="24"/>
          <w:szCs w:val="24"/>
        </w:rPr>
        <w:t xml:space="preserve">De acordo com as lições de Humberto Theodoro Junior, o advogado para representar a parte deve estar investido de poderes adequados, que lhes são outorgados por mandato escrito, público ou particular. </w:t>
      </w:r>
    </w:p>
    <w:p w:rsidR="00833D05" w:rsidRPr="00833D05" w:rsidRDefault="006163C6" w:rsidP="00833D05">
      <w:pPr>
        <w:pStyle w:val="PargrafodaLista"/>
        <w:numPr>
          <w:ilvl w:val="0"/>
          <w:numId w:val="7"/>
        </w:numPr>
        <w:spacing w:line="360" w:lineRule="auto"/>
        <w:ind w:left="714" w:hanging="357"/>
        <w:rPr>
          <w:rFonts w:ascii="Arial" w:hAnsi="Arial" w:cs="Arial"/>
          <w:sz w:val="24"/>
          <w:szCs w:val="24"/>
        </w:rPr>
      </w:pPr>
      <w:r w:rsidRPr="00833D05">
        <w:rPr>
          <w:rFonts w:ascii="Arial" w:hAnsi="Arial" w:cs="Arial"/>
          <w:sz w:val="24"/>
          <w:szCs w:val="24"/>
        </w:rPr>
        <w:t>Público: somente obrigatórios para analfabetos ou para quem não tenha condição de assinar o nome.</w:t>
      </w:r>
    </w:p>
    <w:p w:rsidR="006163C6" w:rsidRPr="00833D05" w:rsidRDefault="006163C6" w:rsidP="00833D05">
      <w:pPr>
        <w:pStyle w:val="PargrafodaLista"/>
        <w:numPr>
          <w:ilvl w:val="0"/>
          <w:numId w:val="7"/>
        </w:numPr>
        <w:spacing w:line="360" w:lineRule="auto"/>
        <w:ind w:left="714" w:hanging="357"/>
        <w:rPr>
          <w:rFonts w:ascii="Arial" w:hAnsi="Arial" w:cs="Arial"/>
          <w:sz w:val="24"/>
          <w:szCs w:val="24"/>
        </w:rPr>
      </w:pPr>
      <w:r w:rsidRPr="00833D05">
        <w:rPr>
          <w:rFonts w:ascii="Arial" w:hAnsi="Arial" w:cs="Arial"/>
          <w:sz w:val="24"/>
          <w:szCs w:val="24"/>
        </w:rPr>
        <w:t>Particular: não exigem maiores solenidade. Basta que seja assinado pelo outorgante.</w:t>
      </w:r>
    </w:p>
    <w:p w:rsidR="006163C6" w:rsidRPr="00833D05" w:rsidRDefault="006163C6" w:rsidP="006163C6">
      <w:pPr>
        <w:pStyle w:val="PargrafodaLista"/>
        <w:spacing w:line="360" w:lineRule="auto"/>
        <w:ind w:left="0" w:firstLine="709"/>
        <w:jc w:val="both"/>
        <w:rPr>
          <w:rFonts w:ascii="Arial" w:hAnsi="Arial" w:cs="Arial"/>
          <w:i/>
          <w:sz w:val="24"/>
          <w:szCs w:val="24"/>
        </w:rPr>
      </w:pPr>
      <w:r w:rsidRPr="00833D05">
        <w:rPr>
          <w:rFonts w:ascii="Arial" w:hAnsi="Arial" w:cs="Arial"/>
          <w:sz w:val="24"/>
          <w:szCs w:val="24"/>
        </w:rPr>
        <w:t>A procuração judicial não depende de especificação de poderes, basta outorgá-la como “procuração geral para foro”. Os poderes podem ser para todo o processo ou para atos ou fases dele, se não houver restrição expressa presume-se que o mandato outorgado na fase de conhecimento vale para todas as fases do processo</w:t>
      </w:r>
      <w:r w:rsidR="00833D05" w:rsidRPr="00833D05">
        <w:rPr>
          <w:rFonts w:ascii="Arial" w:hAnsi="Arial" w:cs="Arial"/>
          <w:sz w:val="24"/>
          <w:szCs w:val="24"/>
        </w:rPr>
        <w:t>.</w:t>
      </w:r>
    </w:p>
    <w:p w:rsidR="006163C6" w:rsidRPr="00833D05" w:rsidRDefault="006163C6" w:rsidP="00833D05">
      <w:pPr>
        <w:ind w:firstLine="0"/>
        <w:rPr>
          <w:rFonts w:ascii="Arial" w:hAnsi="Arial" w:cs="Arial"/>
          <w:b/>
          <w:sz w:val="24"/>
          <w:szCs w:val="24"/>
        </w:rPr>
      </w:pPr>
      <w:r w:rsidRPr="00833D05">
        <w:rPr>
          <w:rFonts w:ascii="Arial" w:hAnsi="Arial" w:cs="Arial"/>
          <w:b/>
          <w:sz w:val="24"/>
          <w:szCs w:val="24"/>
        </w:rPr>
        <w:t>Requisitos:</w:t>
      </w:r>
    </w:p>
    <w:p w:rsidR="006163C6" w:rsidRPr="00833D05" w:rsidRDefault="006163C6" w:rsidP="006163C6">
      <w:pPr>
        <w:pStyle w:val="PargrafodaLista"/>
        <w:spacing w:line="360" w:lineRule="auto"/>
        <w:ind w:left="0" w:firstLine="709"/>
        <w:jc w:val="both"/>
        <w:rPr>
          <w:rFonts w:ascii="Arial" w:hAnsi="Arial" w:cs="Arial"/>
          <w:sz w:val="24"/>
          <w:szCs w:val="24"/>
        </w:rPr>
      </w:pPr>
      <w:r w:rsidRPr="00833D05">
        <w:rPr>
          <w:rFonts w:ascii="Arial" w:hAnsi="Arial" w:cs="Arial"/>
          <w:sz w:val="24"/>
          <w:szCs w:val="24"/>
        </w:rPr>
        <w:lastRenderedPageBreak/>
        <w:t xml:space="preserve">Deve conter o nome do advogado, seu número de inscrição na OAB e endereço completo, bem como o nome da sociedade de advogados, se for participante. </w:t>
      </w:r>
    </w:p>
    <w:p w:rsidR="006163C6" w:rsidRPr="00833D05" w:rsidRDefault="006163C6" w:rsidP="006163C6">
      <w:pPr>
        <w:pStyle w:val="PargrafodaLista"/>
        <w:spacing w:line="360" w:lineRule="auto"/>
        <w:ind w:left="0" w:firstLine="709"/>
        <w:jc w:val="both"/>
        <w:rPr>
          <w:rFonts w:ascii="Arial" w:hAnsi="Arial" w:cs="Arial"/>
          <w:sz w:val="24"/>
          <w:szCs w:val="24"/>
        </w:rPr>
      </w:pPr>
      <w:r w:rsidRPr="00833D05">
        <w:rPr>
          <w:rFonts w:ascii="Arial" w:hAnsi="Arial" w:cs="Arial"/>
          <w:sz w:val="24"/>
          <w:szCs w:val="24"/>
        </w:rPr>
        <w:t>Em regra, o advogado não pode postular em juízo sem a exibição da procuração. Contudo, essa exigência pode ser dispensada em casos de urgência. Nesse caso, o advogado se obriga a apresentar o instrumento de mandato no prazo de 15 dias, prorrogável por igual período, por despacho do juiz.</w:t>
      </w:r>
    </w:p>
    <w:p w:rsidR="006163C6" w:rsidRPr="00833D05" w:rsidRDefault="006163C6" w:rsidP="006163C6">
      <w:pPr>
        <w:pStyle w:val="PargrafodaLista"/>
        <w:spacing w:line="360" w:lineRule="auto"/>
        <w:ind w:left="0" w:firstLine="709"/>
        <w:jc w:val="both"/>
        <w:rPr>
          <w:rFonts w:ascii="Arial" w:hAnsi="Arial" w:cs="Arial"/>
          <w:sz w:val="24"/>
          <w:szCs w:val="24"/>
        </w:rPr>
      </w:pPr>
      <w:r w:rsidRPr="00833D05">
        <w:rPr>
          <w:rFonts w:ascii="Arial" w:hAnsi="Arial" w:cs="Arial"/>
          <w:sz w:val="24"/>
          <w:szCs w:val="24"/>
        </w:rPr>
        <w:t xml:space="preserve">Caso não apresente a procuração, o ato do advogado será considerado ineficaz. </w:t>
      </w:r>
    </w:p>
    <w:p w:rsidR="006163C6" w:rsidRPr="00833D05" w:rsidRDefault="006163C6" w:rsidP="006163C6">
      <w:pPr>
        <w:pStyle w:val="PargrafodaLista"/>
        <w:spacing w:line="360" w:lineRule="auto"/>
        <w:ind w:left="0" w:firstLine="709"/>
        <w:jc w:val="both"/>
        <w:rPr>
          <w:rFonts w:ascii="Arial" w:hAnsi="Arial" w:cs="Arial"/>
          <w:sz w:val="24"/>
          <w:szCs w:val="24"/>
        </w:rPr>
      </w:pPr>
    </w:p>
    <w:p w:rsidR="006163C6" w:rsidRPr="00833D05" w:rsidRDefault="006163C6" w:rsidP="00833D05">
      <w:pPr>
        <w:ind w:firstLine="0"/>
        <w:rPr>
          <w:rFonts w:ascii="Arial" w:hAnsi="Arial" w:cs="Arial"/>
          <w:b/>
          <w:sz w:val="24"/>
          <w:szCs w:val="24"/>
        </w:rPr>
      </w:pPr>
      <w:r w:rsidRPr="00833D05">
        <w:rPr>
          <w:rFonts w:ascii="Arial" w:hAnsi="Arial" w:cs="Arial"/>
          <w:b/>
          <w:sz w:val="24"/>
          <w:szCs w:val="24"/>
        </w:rPr>
        <w:t>Revogação e renúncia do mandato</w:t>
      </w:r>
    </w:p>
    <w:p w:rsidR="006163C6" w:rsidRPr="00833D05" w:rsidRDefault="006163C6" w:rsidP="006163C6">
      <w:pPr>
        <w:pStyle w:val="PargrafodaLista"/>
        <w:spacing w:line="360" w:lineRule="auto"/>
        <w:ind w:left="0" w:firstLine="709"/>
        <w:jc w:val="both"/>
        <w:rPr>
          <w:rFonts w:ascii="Arial" w:hAnsi="Arial" w:cs="Arial"/>
          <w:sz w:val="24"/>
          <w:szCs w:val="24"/>
        </w:rPr>
      </w:pPr>
    </w:p>
    <w:p w:rsidR="006163C6" w:rsidRPr="00833D05" w:rsidRDefault="006163C6" w:rsidP="006163C6">
      <w:pPr>
        <w:pStyle w:val="PargrafodaLista"/>
        <w:spacing w:line="360" w:lineRule="auto"/>
        <w:ind w:left="0" w:firstLine="709"/>
        <w:jc w:val="both"/>
        <w:rPr>
          <w:rFonts w:ascii="Arial" w:hAnsi="Arial" w:cs="Arial"/>
          <w:sz w:val="24"/>
          <w:szCs w:val="24"/>
        </w:rPr>
      </w:pPr>
      <w:r w:rsidRPr="00833D05">
        <w:rPr>
          <w:rFonts w:ascii="Arial" w:hAnsi="Arial" w:cs="Arial"/>
          <w:sz w:val="24"/>
          <w:szCs w:val="24"/>
        </w:rPr>
        <w:t xml:space="preserve">O mandato pode ser livremente revogado pelo outorgante, mas a parte terá que constituir um novo advogado. Não sendo constituído em 15 dias, o juiz suspenderá o processo para que a parte sane o vício, sob pena de: </w:t>
      </w:r>
    </w:p>
    <w:p w:rsidR="006163C6" w:rsidRPr="00833D05" w:rsidRDefault="006163C6" w:rsidP="006163C6">
      <w:pPr>
        <w:pStyle w:val="PargrafodaLista"/>
        <w:numPr>
          <w:ilvl w:val="0"/>
          <w:numId w:val="2"/>
        </w:numPr>
        <w:spacing w:line="360" w:lineRule="auto"/>
        <w:ind w:left="0" w:firstLine="709"/>
        <w:jc w:val="both"/>
        <w:rPr>
          <w:rFonts w:ascii="Arial" w:hAnsi="Arial" w:cs="Arial"/>
          <w:i/>
          <w:sz w:val="24"/>
          <w:szCs w:val="24"/>
        </w:rPr>
      </w:pPr>
      <w:r w:rsidRPr="00833D05">
        <w:rPr>
          <w:rFonts w:ascii="Arial" w:hAnsi="Arial" w:cs="Arial"/>
          <w:sz w:val="24"/>
          <w:szCs w:val="24"/>
        </w:rPr>
        <w:t>ser extinto o processo, se for o autor que não cumprir a diligência;</w:t>
      </w:r>
    </w:p>
    <w:p w:rsidR="006163C6" w:rsidRPr="00833D05" w:rsidRDefault="006163C6" w:rsidP="006163C6">
      <w:pPr>
        <w:pStyle w:val="PargrafodaLista"/>
        <w:numPr>
          <w:ilvl w:val="0"/>
          <w:numId w:val="2"/>
        </w:numPr>
        <w:spacing w:line="360" w:lineRule="auto"/>
        <w:ind w:left="0" w:firstLine="709"/>
        <w:jc w:val="both"/>
        <w:rPr>
          <w:rFonts w:ascii="Arial" w:hAnsi="Arial" w:cs="Arial"/>
          <w:i/>
          <w:sz w:val="24"/>
          <w:szCs w:val="24"/>
        </w:rPr>
      </w:pPr>
      <w:r w:rsidRPr="00833D05">
        <w:rPr>
          <w:rFonts w:ascii="Arial" w:hAnsi="Arial" w:cs="Arial"/>
          <w:sz w:val="24"/>
          <w:szCs w:val="24"/>
        </w:rPr>
        <w:t>ser considerado revel, se for o réu;</w:t>
      </w:r>
    </w:p>
    <w:p w:rsidR="006163C6" w:rsidRPr="00833D05" w:rsidRDefault="006163C6" w:rsidP="006163C6">
      <w:pPr>
        <w:pStyle w:val="PargrafodaLista"/>
        <w:numPr>
          <w:ilvl w:val="0"/>
          <w:numId w:val="2"/>
        </w:numPr>
        <w:spacing w:line="360" w:lineRule="auto"/>
        <w:ind w:left="0" w:firstLine="709"/>
        <w:jc w:val="both"/>
        <w:rPr>
          <w:rFonts w:ascii="Arial" w:hAnsi="Arial" w:cs="Arial"/>
          <w:i/>
          <w:sz w:val="24"/>
          <w:szCs w:val="24"/>
        </w:rPr>
      </w:pPr>
      <w:r w:rsidRPr="00833D05">
        <w:rPr>
          <w:rFonts w:ascii="Arial" w:hAnsi="Arial" w:cs="Arial"/>
          <w:sz w:val="24"/>
          <w:szCs w:val="24"/>
        </w:rPr>
        <w:t>se o terceiro considerado revel ou excluído, dependendo do polo que se encontre.</w:t>
      </w:r>
    </w:p>
    <w:p w:rsidR="006163C6" w:rsidRPr="00833D05" w:rsidRDefault="006163C6" w:rsidP="006163C6">
      <w:pPr>
        <w:pStyle w:val="PargrafodaLista"/>
        <w:spacing w:line="360" w:lineRule="auto"/>
        <w:ind w:left="0" w:firstLine="709"/>
        <w:jc w:val="both"/>
        <w:rPr>
          <w:rFonts w:ascii="Arial" w:hAnsi="Arial" w:cs="Arial"/>
          <w:sz w:val="24"/>
          <w:szCs w:val="24"/>
        </w:rPr>
      </w:pPr>
    </w:p>
    <w:p w:rsidR="006163C6" w:rsidRPr="00833D05" w:rsidRDefault="006163C6" w:rsidP="00833D05">
      <w:pPr>
        <w:ind w:firstLine="0"/>
        <w:rPr>
          <w:rFonts w:ascii="Arial" w:hAnsi="Arial" w:cs="Arial"/>
          <w:b/>
          <w:sz w:val="24"/>
          <w:szCs w:val="24"/>
        </w:rPr>
      </w:pPr>
      <w:r w:rsidRPr="00833D05">
        <w:rPr>
          <w:rFonts w:ascii="Arial" w:hAnsi="Arial" w:cs="Arial"/>
          <w:b/>
          <w:sz w:val="24"/>
          <w:szCs w:val="24"/>
        </w:rPr>
        <w:t>Sucessão do advogado</w:t>
      </w:r>
    </w:p>
    <w:p w:rsidR="006163C6" w:rsidRPr="00833D05" w:rsidRDefault="006163C6" w:rsidP="006163C6">
      <w:pPr>
        <w:pStyle w:val="PargrafodaLista"/>
        <w:spacing w:line="360" w:lineRule="auto"/>
        <w:ind w:left="0" w:firstLine="709"/>
        <w:jc w:val="both"/>
        <w:rPr>
          <w:rFonts w:ascii="Arial" w:hAnsi="Arial" w:cs="Arial"/>
          <w:sz w:val="24"/>
          <w:szCs w:val="24"/>
        </w:rPr>
      </w:pPr>
    </w:p>
    <w:p w:rsidR="006163C6" w:rsidRPr="00833D05" w:rsidRDefault="006163C6" w:rsidP="006163C6">
      <w:pPr>
        <w:pStyle w:val="PargrafodaLista"/>
        <w:spacing w:line="360" w:lineRule="auto"/>
        <w:ind w:left="0" w:firstLine="709"/>
        <w:jc w:val="both"/>
        <w:rPr>
          <w:rFonts w:ascii="Arial" w:hAnsi="Arial" w:cs="Arial"/>
          <w:sz w:val="24"/>
          <w:szCs w:val="24"/>
        </w:rPr>
      </w:pPr>
      <w:r w:rsidRPr="00833D05">
        <w:rPr>
          <w:rFonts w:ascii="Arial" w:hAnsi="Arial" w:cs="Arial"/>
          <w:sz w:val="24"/>
          <w:szCs w:val="24"/>
        </w:rPr>
        <w:t xml:space="preserve">Pode decorrer de ato de vontade ou fato natura, Pode ser por meio de revogação ou renúncia do mandato, da morte ou incapacidade do advogado, ainda de caso de força maior que o impeça de continuar. </w:t>
      </w:r>
    </w:p>
    <w:p w:rsidR="006163C6" w:rsidRPr="00833D05" w:rsidRDefault="006163C6" w:rsidP="006163C6">
      <w:pPr>
        <w:pStyle w:val="PargrafodaLista"/>
        <w:spacing w:line="360" w:lineRule="auto"/>
        <w:ind w:left="0" w:firstLine="709"/>
        <w:jc w:val="both"/>
        <w:rPr>
          <w:rFonts w:ascii="Arial" w:hAnsi="Arial" w:cs="Arial"/>
          <w:sz w:val="24"/>
          <w:szCs w:val="24"/>
        </w:rPr>
      </w:pPr>
      <w:r w:rsidRPr="00833D05">
        <w:rPr>
          <w:rFonts w:ascii="Arial" w:hAnsi="Arial" w:cs="Arial"/>
          <w:sz w:val="24"/>
          <w:szCs w:val="24"/>
        </w:rPr>
        <w:t>Quando for por renúncia ao mandato, o advogado deverá cientificar a parte para que lhe nomeie sucessor. Contudo, durante os dez dias seguintes, o advogado continuará a representar o mandante, para evitar prejuízo</w:t>
      </w:r>
    </w:p>
    <w:p w:rsidR="006163C6" w:rsidRPr="00833D05" w:rsidRDefault="006163C6" w:rsidP="006163C6">
      <w:pPr>
        <w:pStyle w:val="PargrafodaLista"/>
        <w:spacing w:line="360" w:lineRule="auto"/>
        <w:ind w:left="0" w:firstLine="709"/>
        <w:jc w:val="both"/>
        <w:rPr>
          <w:rFonts w:ascii="Arial" w:hAnsi="Arial" w:cs="Arial"/>
          <w:i/>
          <w:sz w:val="24"/>
          <w:szCs w:val="24"/>
        </w:rPr>
      </w:pPr>
      <w:r w:rsidRPr="00833D05">
        <w:rPr>
          <w:rFonts w:ascii="Arial" w:hAnsi="Arial" w:cs="Arial"/>
          <w:sz w:val="24"/>
          <w:szCs w:val="24"/>
        </w:rPr>
        <w:t xml:space="preserve">Na hipótese de morte do advogado ou por incapacidade deste, o juiz suspenderá o processo e estabelecerá o prazo de quinze dias para a parte constituir novo advogado. Caso não ocorra a constituição de novo advogado, </w:t>
      </w:r>
      <w:r w:rsidRPr="00833D05">
        <w:rPr>
          <w:rFonts w:ascii="Arial" w:hAnsi="Arial" w:cs="Arial"/>
          <w:sz w:val="24"/>
          <w:szCs w:val="24"/>
        </w:rPr>
        <w:lastRenderedPageBreak/>
        <w:t>acarretará extinção do processo, em se tratando da parte autora; ou prosseguimento do feito à revelia, se for a ré.</w:t>
      </w:r>
    </w:p>
    <w:p w:rsidR="006163C6" w:rsidRPr="00833D05" w:rsidRDefault="006163C6" w:rsidP="006163C6">
      <w:pPr>
        <w:ind w:firstLine="709"/>
        <w:rPr>
          <w:rFonts w:ascii="Arial" w:hAnsi="Arial" w:cs="Arial"/>
          <w:i/>
          <w:sz w:val="24"/>
          <w:szCs w:val="24"/>
        </w:rPr>
      </w:pPr>
    </w:p>
    <w:p w:rsidR="005C14CC" w:rsidRDefault="005C14CC">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pPr>
        <w:rPr>
          <w:rFonts w:ascii="Arial" w:hAnsi="Arial" w:cs="Arial"/>
          <w:sz w:val="24"/>
          <w:szCs w:val="24"/>
        </w:rPr>
      </w:pPr>
    </w:p>
    <w:p w:rsidR="00833D05" w:rsidRDefault="00833D05" w:rsidP="00C54694">
      <w:pPr>
        <w:ind w:firstLine="0"/>
        <w:jc w:val="left"/>
        <w:rPr>
          <w:rFonts w:ascii="Arial" w:hAnsi="Arial" w:cs="Arial"/>
          <w:sz w:val="24"/>
          <w:szCs w:val="24"/>
        </w:rPr>
      </w:pPr>
    </w:p>
    <w:p w:rsidR="00C54694" w:rsidRPr="005609E1" w:rsidRDefault="00C54694" w:rsidP="00C54694">
      <w:pPr>
        <w:ind w:firstLine="0"/>
        <w:jc w:val="left"/>
        <w:rPr>
          <w:rFonts w:ascii="Arial" w:hAnsi="Arial" w:cs="Arial"/>
          <w:b/>
          <w:sz w:val="28"/>
          <w:szCs w:val="28"/>
        </w:rPr>
      </w:pPr>
      <w:r w:rsidRPr="005609E1">
        <w:rPr>
          <w:rFonts w:ascii="Arial" w:hAnsi="Arial" w:cs="Arial"/>
          <w:b/>
          <w:sz w:val="28"/>
          <w:szCs w:val="28"/>
        </w:rPr>
        <w:lastRenderedPageBreak/>
        <w:t xml:space="preserve">Bibliografia </w:t>
      </w:r>
    </w:p>
    <w:p w:rsidR="005609E1" w:rsidRDefault="005609E1" w:rsidP="00C54694">
      <w:pPr>
        <w:ind w:firstLine="0"/>
        <w:jc w:val="left"/>
        <w:rPr>
          <w:rFonts w:ascii="Arial" w:hAnsi="Arial" w:cs="Arial"/>
          <w:sz w:val="24"/>
          <w:szCs w:val="24"/>
        </w:rPr>
      </w:pPr>
    </w:p>
    <w:p w:rsidR="00C54694" w:rsidRPr="00C54694" w:rsidRDefault="00C54694" w:rsidP="00C54694">
      <w:pPr>
        <w:ind w:firstLine="0"/>
        <w:jc w:val="left"/>
        <w:rPr>
          <w:rFonts w:ascii="Arial" w:hAnsi="Arial" w:cs="Arial"/>
          <w:sz w:val="24"/>
          <w:szCs w:val="24"/>
        </w:rPr>
      </w:pPr>
      <w:r>
        <w:rPr>
          <w:rFonts w:ascii="Arial" w:hAnsi="Arial" w:cs="Arial"/>
          <w:sz w:val="24"/>
          <w:szCs w:val="24"/>
        </w:rPr>
        <w:t>BRASIL</w:t>
      </w:r>
      <w:r w:rsidRPr="00C54694">
        <w:rPr>
          <w:rFonts w:ascii="Arial" w:hAnsi="Arial" w:cs="Arial"/>
          <w:sz w:val="24"/>
          <w:szCs w:val="24"/>
        </w:rPr>
        <w:t xml:space="preserve">. JÚNIOR, Humberto Theodoro. </w:t>
      </w:r>
      <w:r w:rsidRPr="00C54694">
        <w:rPr>
          <w:rFonts w:ascii="Arial" w:hAnsi="Arial" w:cs="Arial"/>
          <w:b/>
          <w:sz w:val="24"/>
          <w:szCs w:val="24"/>
        </w:rPr>
        <w:t>Curso de direito processual civil volume I</w:t>
      </w:r>
      <w:r w:rsidRPr="00C54694">
        <w:rPr>
          <w:rFonts w:ascii="Arial" w:hAnsi="Arial" w:cs="Arial"/>
          <w:sz w:val="24"/>
          <w:szCs w:val="24"/>
        </w:rPr>
        <w:t>. 41 ed. Rio de Janeiro: Forense, 2004.</w:t>
      </w:r>
    </w:p>
    <w:p w:rsidR="00C54694" w:rsidRDefault="00C54694" w:rsidP="00C54694">
      <w:pPr>
        <w:ind w:firstLine="0"/>
        <w:jc w:val="left"/>
        <w:rPr>
          <w:rFonts w:ascii="Arial" w:hAnsi="Arial" w:cs="Arial"/>
          <w:sz w:val="24"/>
          <w:szCs w:val="24"/>
        </w:rPr>
      </w:pPr>
      <w:r>
        <w:rPr>
          <w:rFonts w:ascii="Arial" w:hAnsi="Arial" w:cs="Arial"/>
          <w:sz w:val="24"/>
          <w:szCs w:val="24"/>
        </w:rPr>
        <w:t>BRASIL.</w:t>
      </w:r>
      <w:r w:rsidRPr="00C54694">
        <w:rPr>
          <w:rFonts w:ascii="Arial" w:hAnsi="Arial" w:cs="Arial"/>
          <w:sz w:val="24"/>
          <w:szCs w:val="24"/>
        </w:rPr>
        <w:t xml:space="preserve">LEMOS, Walter Gustavo da Silva. </w:t>
      </w:r>
      <w:r w:rsidRPr="00C54694">
        <w:rPr>
          <w:rFonts w:ascii="Arial" w:hAnsi="Arial" w:cs="Arial"/>
          <w:b/>
          <w:sz w:val="24"/>
          <w:szCs w:val="24"/>
        </w:rPr>
        <w:t>A imprescindibilidade da atuação do advogado nos Juizados Especiais Cíveis e Criminais</w:t>
      </w:r>
      <w:r w:rsidRPr="00C54694">
        <w:rPr>
          <w:rFonts w:ascii="Arial" w:hAnsi="Arial" w:cs="Arial"/>
          <w:sz w:val="24"/>
          <w:szCs w:val="24"/>
        </w:rPr>
        <w:t xml:space="preserve">. </w:t>
      </w:r>
    </w:p>
    <w:p w:rsidR="00C54694" w:rsidRDefault="00C54694" w:rsidP="00C54694">
      <w:pPr>
        <w:ind w:firstLine="0"/>
        <w:jc w:val="left"/>
        <w:rPr>
          <w:rFonts w:ascii="Arial" w:hAnsi="Arial" w:cs="Arial"/>
          <w:b/>
          <w:sz w:val="24"/>
          <w:szCs w:val="24"/>
        </w:rPr>
      </w:pPr>
      <w:r>
        <w:rPr>
          <w:rFonts w:ascii="Arial" w:hAnsi="Arial" w:cs="Arial"/>
          <w:sz w:val="24"/>
          <w:szCs w:val="24"/>
        </w:rPr>
        <w:t xml:space="preserve">BRASIL. </w:t>
      </w:r>
      <w:r w:rsidRPr="00C54694">
        <w:rPr>
          <w:rFonts w:ascii="Arial" w:hAnsi="Arial" w:cs="Arial"/>
          <w:sz w:val="24"/>
          <w:szCs w:val="24"/>
        </w:rPr>
        <w:t xml:space="preserve">MACHADO, Rubens Aprobatto. </w:t>
      </w:r>
      <w:r>
        <w:rPr>
          <w:rFonts w:ascii="Arial" w:hAnsi="Arial" w:cs="Arial"/>
          <w:b/>
          <w:sz w:val="24"/>
          <w:szCs w:val="24"/>
        </w:rPr>
        <w:t>Indispensabilidade do advogado.</w:t>
      </w:r>
    </w:p>
    <w:p w:rsidR="00E7498B" w:rsidRPr="00C54694" w:rsidRDefault="00E7498B" w:rsidP="00C54694">
      <w:pPr>
        <w:ind w:firstLine="0"/>
        <w:jc w:val="left"/>
        <w:rPr>
          <w:rFonts w:ascii="Arial" w:hAnsi="Arial" w:cs="Arial"/>
          <w:sz w:val="24"/>
          <w:szCs w:val="24"/>
        </w:rPr>
      </w:pPr>
    </w:p>
    <w:p w:rsidR="00833D05" w:rsidRPr="00C54694" w:rsidRDefault="00833D05">
      <w:pPr>
        <w:rPr>
          <w:rFonts w:ascii="Arial" w:hAnsi="Arial" w:cs="Arial"/>
          <w:sz w:val="24"/>
          <w:szCs w:val="24"/>
        </w:rPr>
      </w:pPr>
    </w:p>
    <w:sectPr w:rsidR="00833D05" w:rsidRPr="00C54694" w:rsidSect="00F73B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56C"/>
    <w:multiLevelType w:val="hybridMultilevel"/>
    <w:tmpl w:val="C2A4AC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AE150E"/>
    <w:multiLevelType w:val="hybridMultilevel"/>
    <w:tmpl w:val="ECC005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B93D00"/>
    <w:multiLevelType w:val="hybridMultilevel"/>
    <w:tmpl w:val="5CDAA484"/>
    <w:lvl w:ilvl="0" w:tplc="02946392">
      <w:start w:val="1"/>
      <w:numFmt w:val="decimal"/>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3" w15:restartNumberingAfterBreak="0">
    <w:nsid w:val="209D6C53"/>
    <w:multiLevelType w:val="hybridMultilevel"/>
    <w:tmpl w:val="FA54F4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45D70772"/>
    <w:multiLevelType w:val="hybridMultilevel"/>
    <w:tmpl w:val="8B62B24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744A055A"/>
    <w:multiLevelType w:val="hybridMultilevel"/>
    <w:tmpl w:val="B8AADCF0"/>
    <w:lvl w:ilvl="0" w:tplc="9580C6D6">
      <w:start w:val="1"/>
      <w:numFmt w:val="upperRoman"/>
      <w:lvlText w:val="%1."/>
      <w:lvlJc w:val="left"/>
      <w:pPr>
        <w:ind w:left="1440" w:hanging="720"/>
      </w:pPr>
      <w:rPr>
        <w:i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A7"/>
    <w:rsid w:val="00147489"/>
    <w:rsid w:val="005609E1"/>
    <w:rsid w:val="005C14CC"/>
    <w:rsid w:val="006163C6"/>
    <w:rsid w:val="00833D05"/>
    <w:rsid w:val="00C54694"/>
    <w:rsid w:val="00D655A7"/>
    <w:rsid w:val="00E7498B"/>
    <w:rsid w:val="00F73B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0D11D-B166-4D87-A97D-BC24545B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ind w:firstLine="113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B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163C6"/>
    <w:rPr>
      <w:color w:val="0000FF"/>
      <w:u w:val="single"/>
    </w:rPr>
  </w:style>
  <w:style w:type="paragraph" w:styleId="PargrafodaLista">
    <w:name w:val="List Paragraph"/>
    <w:basedOn w:val="Normal"/>
    <w:uiPriority w:val="34"/>
    <w:qFormat/>
    <w:rsid w:val="006163C6"/>
    <w:pPr>
      <w:spacing w:after="200" w:line="276" w:lineRule="auto"/>
      <w:ind w:left="72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5368">
      <w:bodyDiv w:val="1"/>
      <w:marLeft w:val="0"/>
      <w:marRight w:val="0"/>
      <w:marTop w:val="0"/>
      <w:marBottom w:val="0"/>
      <w:divBdr>
        <w:top w:val="none" w:sz="0" w:space="0" w:color="auto"/>
        <w:left w:val="none" w:sz="0" w:space="0" w:color="auto"/>
        <w:bottom w:val="none" w:sz="0" w:space="0" w:color="auto"/>
        <w:right w:val="none" w:sz="0" w:space="0" w:color="auto"/>
      </w:divBdr>
      <w:divsChild>
        <w:div w:id="458838303">
          <w:marLeft w:val="0"/>
          <w:marRight w:val="0"/>
          <w:marTop w:val="0"/>
          <w:marBottom w:val="0"/>
          <w:divBdr>
            <w:top w:val="none" w:sz="0" w:space="0" w:color="auto"/>
            <w:left w:val="none" w:sz="0" w:space="0" w:color="auto"/>
            <w:bottom w:val="none" w:sz="0" w:space="0" w:color="auto"/>
            <w:right w:val="none" w:sz="0" w:space="0" w:color="auto"/>
          </w:divBdr>
        </w:div>
        <w:div w:id="1068959762">
          <w:marLeft w:val="0"/>
          <w:marRight w:val="0"/>
          <w:marTop w:val="0"/>
          <w:marBottom w:val="0"/>
          <w:divBdr>
            <w:top w:val="none" w:sz="0" w:space="0" w:color="auto"/>
            <w:left w:val="none" w:sz="0" w:space="0" w:color="auto"/>
            <w:bottom w:val="none" w:sz="0" w:space="0" w:color="auto"/>
            <w:right w:val="none" w:sz="0" w:space="0" w:color="auto"/>
          </w:divBdr>
        </w:div>
        <w:div w:id="332729178">
          <w:marLeft w:val="0"/>
          <w:marRight w:val="0"/>
          <w:marTop w:val="0"/>
          <w:marBottom w:val="0"/>
          <w:divBdr>
            <w:top w:val="none" w:sz="0" w:space="0" w:color="auto"/>
            <w:left w:val="none" w:sz="0" w:space="0" w:color="auto"/>
            <w:bottom w:val="none" w:sz="0" w:space="0" w:color="auto"/>
            <w:right w:val="none" w:sz="0" w:space="0" w:color="auto"/>
          </w:divBdr>
        </w:div>
      </w:divsChild>
    </w:div>
    <w:div w:id="4885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16/0143047"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Trabalho%20de%20Processo%20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Trabalho de Processo 2.dotx</Template>
  <TotalTime>1</TotalTime>
  <Pages>5</Pages>
  <Words>859</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VALLISNEY OLIVEIRA</cp:lastModifiedBy>
  <cp:revision>1</cp:revision>
  <dcterms:created xsi:type="dcterms:W3CDTF">2017-10-18T09:22:00Z</dcterms:created>
  <dcterms:modified xsi:type="dcterms:W3CDTF">2017-10-18T09:23:00Z</dcterms:modified>
</cp:coreProperties>
</file>