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91" w:rsidRPr="005B5F91" w:rsidRDefault="002862D9" w:rsidP="005B5F91">
      <w:pPr>
        <w:pStyle w:val="PargrafodaLista"/>
        <w:ind w:right="33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Questionário</w:t>
      </w:r>
      <w:r w:rsidR="005B5F91" w:rsidRPr="005B5F91">
        <w:rPr>
          <w:bCs/>
          <w:sz w:val="22"/>
          <w:szCs w:val="22"/>
        </w:rPr>
        <w:t>: F ou V (UnB/TGP2 – Prof. Vallisney)</w:t>
      </w:r>
    </w:p>
    <w:p w:rsidR="005C5737" w:rsidRDefault="005C5737" w:rsidP="002862D9">
      <w:pPr>
        <w:pStyle w:val="PargrafodaLista"/>
        <w:numPr>
          <w:ilvl w:val="0"/>
          <w:numId w:val="24"/>
        </w:numPr>
        <w:ind w:left="284" w:firstLine="73"/>
        <w:jc w:val="both"/>
      </w:pPr>
      <w:r w:rsidRPr="005B5F91">
        <w:t>A</w:t>
      </w:r>
      <w:r>
        <w:t xml:space="preserve"> denunciação da lide é forma de intervenção de terceiros no processo civil pelo qual o denunciante promove contra o terceiro uma autônoma ação regressiva em conexão com a ação principal em que (o denunciante) é réu (F)</w:t>
      </w:r>
    </w:p>
    <w:p w:rsidR="005C5737" w:rsidRDefault="005C5737" w:rsidP="005446A8">
      <w:pPr>
        <w:pStyle w:val="PargrafodaLista"/>
        <w:numPr>
          <w:ilvl w:val="0"/>
          <w:numId w:val="24"/>
        </w:numPr>
        <w:ind w:left="284" w:firstLine="73"/>
        <w:jc w:val="both"/>
      </w:pPr>
      <w:r>
        <w:t xml:space="preserve">A denunciação da lide e o chamamento ao processo, </w:t>
      </w:r>
      <w:r w:rsidR="005D0E9A">
        <w:t xml:space="preserve">intervenções </w:t>
      </w:r>
      <w:r>
        <w:t>permitidas em qualquer tempo</w:t>
      </w:r>
      <w:bookmarkStart w:id="0" w:name="_GoBack"/>
      <w:bookmarkEnd w:id="0"/>
      <w:r>
        <w:t xml:space="preserve"> e grau de jurisdição, podem ser promovidas pelo réu (F)</w:t>
      </w:r>
    </w:p>
    <w:p w:rsidR="005C5737" w:rsidRDefault="005C5737" w:rsidP="002862D9">
      <w:pPr>
        <w:pStyle w:val="PargrafodaLista"/>
        <w:numPr>
          <w:ilvl w:val="0"/>
          <w:numId w:val="24"/>
        </w:numPr>
        <w:ind w:left="284" w:firstLine="73"/>
        <w:jc w:val="both"/>
      </w:pPr>
      <w:r>
        <w:t xml:space="preserve">A denunciação da lide não é obrigatória, sendo vedada, porém, a denunciação </w:t>
      </w:r>
      <w:r w:rsidRPr="00B76B50">
        <w:rPr>
          <w:i/>
        </w:rPr>
        <w:t xml:space="preserve">per </w:t>
      </w:r>
      <w:proofErr w:type="spellStart"/>
      <w:r w:rsidRPr="00B76B50">
        <w:rPr>
          <w:i/>
        </w:rPr>
        <w:t>saltum</w:t>
      </w:r>
      <w:proofErr w:type="spellEnd"/>
      <w:r>
        <w:t xml:space="preserve"> </w:t>
      </w:r>
      <w:r w:rsidR="005D0E9A">
        <w:t>e</w:t>
      </w:r>
      <w:r>
        <w:t xml:space="preserve"> a denunciação sucessiva ilimitada (V)</w:t>
      </w:r>
    </w:p>
    <w:p w:rsidR="005C5737" w:rsidRDefault="005C5737" w:rsidP="005C5737">
      <w:pPr>
        <w:pStyle w:val="PargrafodaLista"/>
        <w:numPr>
          <w:ilvl w:val="0"/>
          <w:numId w:val="24"/>
        </w:numPr>
        <w:ind w:left="284" w:firstLine="73"/>
        <w:jc w:val="both"/>
      </w:pPr>
      <w:r>
        <w:t>A denunciação da lide pode embasar-se somente em lei ou contrato, inexistindo solidariedade entre denunciante e denunciado (F)</w:t>
      </w:r>
    </w:p>
    <w:p w:rsidR="005C5737" w:rsidRDefault="005C5737" w:rsidP="00747A6F">
      <w:pPr>
        <w:pStyle w:val="PargrafodaLista"/>
        <w:numPr>
          <w:ilvl w:val="0"/>
          <w:numId w:val="24"/>
        </w:numPr>
        <w:ind w:left="284" w:firstLine="73"/>
        <w:jc w:val="both"/>
      </w:pPr>
      <w:r>
        <w:t>A denunciação da lide, a assistência e o chamamento ao processo podem ser provocadas pelo réu, mas não podem ser determinadas pelo juiz de ofício (V)</w:t>
      </w:r>
    </w:p>
    <w:p w:rsidR="005C5737" w:rsidRDefault="005C5737" w:rsidP="002862D9">
      <w:pPr>
        <w:pStyle w:val="PargrafodaLista"/>
        <w:numPr>
          <w:ilvl w:val="0"/>
          <w:numId w:val="24"/>
        </w:numPr>
        <w:ind w:left="284" w:firstLine="73"/>
        <w:jc w:val="both"/>
      </w:pPr>
      <w:r>
        <w:t>A evicção</w:t>
      </w:r>
      <w:r w:rsidR="006054AA">
        <w:t xml:space="preserve"> (</w:t>
      </w:r>
      <w:r>
        <w:t xml:space="preserve">perda </w:t>
      </w:r>
      <w:r w:rsidR="006054AA">
        <w:t>da coisa por decisão judiciária)</w:t>
      </w:r>
      <w:r>
        <w:t xml:space="preserve"> pode dar ensejo à forma de intervenção de </w:t>
      </w:r>
      <w:proofErr w:type="gramStart"/>
      <w:r>
        <w:t xml:space="preserve">terceiro </w:t>
      </w:r>
      <w:r w:rsidR="005D0E9A">
        <w:t>pela</w:t>
      </w:r>
      <w:proofErr w:type="gramEnd"/>
      <w:r w:rsidR="005D0E9A">
        <w:t xml:space="preserve"> qual </w:t>
      </w:r>
      <w:r>
        <w:t xml:space="preserve">o denunciante pretende que na ação em que é parte </w:t>
      </w:r>
      <w:r w:rsidR="005D0E9A">
        <w:t>o alienante do bem ingresse e seja condenado a indenizá-lo</w:t>
      </w:r>
      <w:r>
        <w:t xml:space="preserve"> (V)</w:t>
      </w:r>
    </w:p>
    <w:p w:rsidR="005C5737" w:rsidRDefault="005C5737" w:rsidP="00747A6F">
      <w:pPr>
        <w:pStyle w:val="PargrafodaLista"/>
        <w:numPr>
          <w:ilvl w:val="0"/>
          <w:numId w:val="24"/>
        </w:numPr>
        <w:ind w:left="284" w:firstLine="73"/>
        <w:jc w:val="both"/>
      </w:pPr>
      <w:r>
        <w:t xml:space="preserve">Ao contrário do chamamento ao processo, na denunciação da lide o juiz aprecia substancialmente duas demandas: uma do denunciante em relação à outra parte e outra </w:t>
      </w:r>
      <w:r w:rsidR="005D0E9A">
        <w:t xml:space="preserve">entre </w:t>
      </w:r>
      <w:r>
        <w:t>denunciante e denunciado (V)</w:t>
      </w:r>
    </w:p>
    <w:p w:rsidR="005C5737" w:rsidRDefault="005C5737" w:rsidP="00126E94">
      <w:pPr>
        <w:pStyle w:val="PargrafodaLista"/>
        <w:numPr>
          <w:ilvl w:val="0"/>
          <w:numId w:val="24"/>
        </w:numPr>
        <w:ind w:left="284" w:firstLine="73"/>
        <w:jc w:val="both"/>
      </w:pPr>
      <w:r>
        <w:t xml:space="preserve">Cabe recurso de agravo de instrumento contra decisão interlocutória que admite ou rejeita o ingresso de denunciado à lide ou </w:t>
      </w:r>
      <w:r w:rsidR="005D0E9A">
        <w:t xml:space="preserve">de </w:t>
      </w:r>
      <w:r>
        <w:t>chamado ao processo (V)</w:t>
      </w:r>
    </w:p>
    <w:p w:rsidR="005C5737" w:rsidRDefault="006054AA" w:rsidP="00747A6F">
      <w:pPr>
        <w:pStyle w:val="PargrafodaLista"/>
        <w:numPr>
          <w:ilvl w:val="0"/>
          <w:numId w:val="24"/>
        </w:numPr>
        <w:ind w:left="284" w:firstLine="73"/>
        <w:jc w:val="both"/>
      </w:pPr>
      <w:r>
        <w:t>É</w:t>
      </w:r>
      <w:r w:rsidR="005C5737">
        <w:t xml:space="preserve"> eventual a relação </w:t>
      </w:r>
      <w:r>
        <w:t xml:space="preserve">processual </w:t>
      </w:r>
      <w:r w:rsidR="005C5737">
        <w:t xml:space="preserve">entre denunciante e denunciado, uma vez que somente será apreciada pelo juiz se procedente a relação </w:t>
      </w:r>
      <w:r>
        <w:t>entre a</w:t>
      </w:r>
      <w:r w:rsidR="005C5737">
        <w:t xml:space="preserve"> contraparte </w:t>
      </w:r>
      <w:r>
        <w:t>e</w:t>
      </w:r>
      <w:r w:rsidR="005C5737">
        <w:t xml:space="preserve"> o denunciante (V)</w:t>
      </w:r>
    </w:p>
    <w:p w:rsidR="005C5737" w:rsidRDefault="005C5737" w:rsidP="00126E94">
      <w:pPr>
        <w:pStyle w:val="PargrafodaLista"/>
        <w:numPr>
          <w:ilvl w:val="0"/>
          <w:numId w:val="24"/>
        </w:numPr>
        <w:ind w:left="284" w:firstLine="73"/>
        <w:jc w:val="both"/>
      </w:pPr>
      <w:r>
        <w:t>Havendo denunciação da lide, se perder a causa (principal) o denunciante/réu pagará honorários ao advogado do autor e, ainda que seja vencedor, pagará honorários ao advogado do denunciado (V)</w:t>
      </w:r>
    </w:p>
    <w:p w:rsidR="005C5737" w:rsidRDefault="005C5737" w:rsidP="00747A6F">
      <w:pPr>
        <w:pStyle w:val="PargrafodaLista"/>
        <w:numPr>
          <w:ilvl w:val="0"/>
          <w:numId w:val="24"/>
        </w:numPr>
        <w:ind w:left="284" w:firstLine="73"/>
        <w:jc w:val="both"/>
      </w:pPr>
      <w:r>
        <w:t>Na hipótese de responsabilidade civil, por se tratar de dire</w:t>
      </w:r>
      <w:r w:rsidR="006054AA">
        <w:t xml:space="preserve">itos indisponíveis, é dever </w:t>
      </w:r>
      <w:r>
        <w:t>do Estado promover a denunciação da lide ao seu funcionário causador do dano</w:t>
      </w:r>
      <w:r w:rsidR="006054AA">
        <w:t>, sob pena de perda do direito de regresso</w:t>
      </w:r>
      <w:r>
        <w:t xml:space="preserve"> (F)</w:t>
      </w:r>
    </w:p>
    <w:p w:rsidR="005C5737" w:rsidRDefault="005C5737" w:rsidP="00126E94">
      <w:pPr>
        <w:pStyle w:val="PargrafodaLista"/>
        <w:numPr>
          <w:ilvl w:val="0"/>
          <w:numId w:val="24"/>
        </w:numPr>
        <w:ind w:left="284" w:firstLine="73"/>
        <w:jc w:val="both"/>
      </w:pPr>
      <w:r>
        <w:t>O chamado ao processo integrará a relação principal como li</w:t>
      </w:r>
      <w:r w:rsidR="006054AA">
        <w:t xml:space="preserve">tisconsorte passivo do </w:t>
      </w:r>
      <w:proofErr w:type="spellStart"/>
      <w:r w:rsidR="006054AA">
        <w:t>chamante</w:t>
      </w:r>
      <w:proofErr w:type="spellEnd"/>
      <w:r w:rsidR="006054AA">
        <w:t xml:space="preserve"> </w:t>
      </w:r>
      <w:r>
        <w:t>depois de ser intimado pelo juiz para vir obrigatoriamente ao processo (F)</w:t>
      </w:r>
    </w:p>
    <w:p w:rsidR="005C5737" w:rsidRDefault="005C5737" w:rsidP="00126E94">
      <w:pPr>
        <w:pStyle w:val="PargrafodaLista"/>
        <w:numPr>
          <w:ilvl w:val="0"/>
          <w:numId w:val="24"/>
        </w:numPr>
        <w:ind w:left="284" w:firstLine="73"/>
        <w:jc w:val="both"/>
      </w:pPr>
      <w:r>
        <w:t xml:space="preserve">O chamado ao processo possui relação jurídica de direito material com o adversário do </w:t>
      </w:r>
      <w:proofErr w:type="spellStart"/>
      <w:r>
        <w:t>chamante</w:t>
      </w:r>
      <w:proofErr w:type="spellEnd"/>
      <w:r>
        <w:t>, ao passo que o denunciado à lide não tem relação jurídica de direito material com o adversário do denunciante (V)</w:t>
      </w:r>
    </w:p>
    <w:p w:rsidR="005C5737" w:rsidRDefault="006054AA" w:rsidP="00126E94">
      <w:pPr>
        <w:pStyle w:val="PargrafodaLista"/>
        <w:numPr>
          <w:ilvl w:val="0"/>
          <w:numId w:val="24"/>
        </w:numPr>
        <w:ind w:left="284" w:firstLine="73"/>
        <w:jc w:val="both"/>
      </w:pPr>
      <w:r>
        <w:t xml:space="preserve">No </w:t>
      </w:r>
      <w:r w:rsidR="005C5737">
        <w:t xml:space="preserve">chamamento ao processo </w:t>
      </w:r>
      <w:r>
        <w:t xml:space="preserve">o devedor pode chamar o codevedor solidário ou o seu fiador </w:t>
      </w:r>
      <w:r w:rsidR="005C5737">
        <w:t xml:space="preserve">para </w:t>
      </w:r>
      <w:r>
        <w:t xml:space="preserve">que </w:t>
      </w:r>
      <w:r w:rsidR="005C5737">
        <w:t xml:space="preserve">também </w:t>
      </w:r>
      <w:r>
        <w:t xml:space="preserve">possam </w:t>
      </w:r>
      <w:r w:rsidR="005C5737">
        <w:t>submeter-se à execução civil de outrem (F)</w:t>
      </w:r>
    </w:p>
    <w:p w:rsidR="005C5737" w:rsidRDefault="006054AA" w:rsidP="005C5737">
      <w:pPr>
        <w:pStyle w:val="PargrafodaLista"/>
        <w:numPr>
          <w:ilvl w:val="0"/>
          <w:numId w:val="24"/>
        </w:numPr>
        <w:ind w:left="284" w:firstLine="73"/>
        <w:jc w:val="both"/>
      </w:pPr>
      <w:r>
        <w:t>Na oposição o oponente pretende o bem em disputa entre os opostos; nos embargos de terceiro o autor pretende embargar o direito dos réus/opostos a fim de que prevaleça o seu direito sobre a coisa</w:t>
      </w:r>
      <w:r w:rsidR="005C5737">
        <w:t xml:space="preserve"> (</w:t>
      </w:r>
      <w:r>
        <w:t>F</w:t>
      </w:r>
      <w:r w:rsidR="005C5737">
        <w:t>)</w:t>
      </w:r>
    </w:p>
    <w:p w:rsidR="005C5737" w:rsidRDefault="005C5737" w:rsidP="00747A6F">
      <w:pPr>
        <w:pStyle w:val="PargrafodaLista"/>
        <w:numPr>
          <w:ilvl w:val="0"/>
          <w:numId w:val="24"/>
        </w:numPr>
        <w:ind w:left="284" w:firstLine="73"/>
        <w:jc w:val="both"/>
      </w:pPr>
      <w:r>
        <w:t xml:space="preserve">Se houver </w:t>
      </w:r>
      <w:r w:rsidR="005C4F21">
        <w:t>manifestação/petição</w:t>
      </w:r>
      <w:r>
        <w:t xml:space="preserve"> de </w:t>
      </w:r>
      <w:r w:rsidR="005C4F21">
        <w:t xml:space="preserve">terceira pessoa </w:t>
      </w:r>
      <w:r>
        <w:t xml:space="preserve">sobre o bem </w:t>
      </w:r>
      <w:r w:rsidR="006054AA">
        <w:t xml:space="preserve">disputado </w:t>
      </w:r>
      <w:r w:rsidR="00CE6B60">
        <w:t>entre</w:t>
      </w:r>
      <w:r w:rsidR="006054AA">
        <w:t xml:space="preserve"> </w:t>
      </w:r>
      <w:r>
        <w:t>autor e réu</w:t>
      </w:r>
      <w:r w:rsidR="006054AA">
        <w:t>, ao juiz cabe, até a prolação da sentença,</w:t>
      </w:r>
      <w:r>
        <w:t xml:space="preserve"> determinar o chamamento ao p</w:t>
      </w:r>
      <w:r w:rsidR="006054AA">
        <w:t>rocesso d</w:t>
      </w:r>
      <w:r w:rsidR="005C4F21">
        <w:t>esse</w:t>
      </w:r>
      <w:r w:rsidR="006054AA">
        <w:t xml:space="preserve"> terceiro interessado </w:t>
      </w:r>
      <w:r>
        <w:t>(F)</w:t>
      </w:r>
    </w:p>
    <w:p w:rsidR="005C4F21" w:rsidRDefault="005C4F21" w:rsidP="00126E94">
      <w:pPr>
        <w:pStyle w:val="PargrafodaLista"/>
        <w:numPr>
          <w:ilvl w:val="0"/>
          <w:numId w:val="24"/>
        </w:numPr>
        <w:ind w:left="284" w:firstLine="73"/>
        <w:jc w:val="both"/>
      </w:pPr>
      <w:r>
        <w:t>A desconsideração da personalidade jurídica consiste na intervenção do sócio, provocada ou espontaneamente, no lugar da empresa que não possui bens suficientes para responder à ação de cobrança (F)</w:t>
      </w:r>
    </w:p>
    <w:p w:rsidR="005C4F21" w:rsidRDefault="005C4F21" w:rsidP="00126E94">
      <w:pPr>
        <w:pStyle w:val="PargrafodaLista"/>
        <w:numPr>
          <w:ilvl w:val="0"/>
          <w:numId w:val="24"/>
        </w:numPr>
        <w:ind w:left="284" w:firstLine="73"/>
        <w:jc w:val="both"/>
      </w:pPr>
      <w:r>
        <w:t>O abuso da personalidade jurídica da empresa caracterizado pelo desvio de finalidade ou confusão patri</w:t>
      </w:r>
      <w:r w:rsidR="00CE6B60">
        <w:t xml:space="preserve">monial dá ensejo ao pedido, pela parte </w:t>
      </w:r>
      <w:r>
        <w:t>ou pelo Ministério Público</w:t>
      </w:r>
      <w:r w:rsidR="00CE6B60">
        <w:t>,</w:t>
      </w:r>
      <w:r>
        <w:t xml:space="preserve"> d</w:t>
      </w:r>
      <w:r w:rsidR="00CE6B60">
        <w:t>e</w:t>
      </w:r>
      <w:r>
        <w:t xml:space="preserve"> incidente de desconsideração (V)</w:t>
      </w:r>
    </w:p>
    <w:p w:rsidR="005C4F21" w:rsidRDefault="005C4F21" w:rsidP="00126E94">
      <w:pPr>
        <w:pStyle w:val="PargrafodaLista"/>
        <w:numPr>
          <w:ilvl w:val="0"/>
          <w:numId w:val="24"/>
        </w:numPr>
        <w:ind w:left="284" w:firstLine="73"/>
        <w:jc w:val="both"/>
      </w:pPr>
      <w:r>
        <w:lastRenderedPageBreak/>
        <w:t xml:space="preserve">O </w:t>
      </w:r>
      <w:r w:rsidRPr="00CE6B60">
        <w:rPr>
          <w:i/>
        </w:rPr>
        <w:t xml:space="preserve">amicus </w:t>
      </w:r>
      <w:proofErr w:type="spellStart"/>
      <w:r w:rsidRPr="00CE6B60">
        <w:rPr>
          <w:i/>
        </w:rPr>
        <w:t>curiae</w:t>
      </w:r>
      <w:proofErr w:type="spellEnd"/>
      <w:r>
        <w:t xml:space="preserve"> não sofre os efeitos da coisa julga e não se sujeita à </w:t>
      </w:r>
      <w:r w:rsidRPr="00CE6B60">
        <w:rPr>
          <w:i/>
        </w:rPr>
        <w:t>justiça da decisão</w:t>
      </w:r>
      <w:r>
        <w:t xml:space="preserve">, porém o assistente simples embora não se </w:t>
      </w:r>
      <w:r w:rsidR="00CE6B60">
        <w:t xml:space="preserve">sujeite à coisa julgada sujeita-se </w:t>
      </w:r>
      <w:r>
        <w:t xml:space="preserve">à </w:t>
      </w:r>
      <w:r w:rsidRPr="00CE6B60">
        <w:rPr>
          <w:i/>
        </w:rPr>
        <w:t>justiça da decisão</w:t>
      </w:r>
      <w:r>
        <w:t xml:space="preserve"> (V)</w:t>
      </w:r>
    </w:p>
    <w:p w:rsidR="005C4F21" w:rsidRDefault="005C4F21" w:rsidP="00126E94">
      <w:pPr>
        <w:pStyle w:val="PargrafodaLista"/>
        <w:numPr>
          <w:ilvl w:val="0"/>
          <w:numId w:val="24"/>
        </w:numPr>
        <w:ind w:left="284" w:firstLine="73"/>
        <w:jc w:val="both"/>
      </w:pPr>
      <w:r>
        <w:t xml:space="preserve">O </w:t>
      </w:r>
      <w:r w:rsidRPr="008D677C">
        <w:rPr>
          <w:i/>
        </w:rPr>
        <w:t xml:space="preserve">amicus </w:t>
      </w:r>
      <w:proofErr w:type="spellStart"/>
      <w:r w:rsidRPr="008D677C">
        <w:rPr>
          <w:i/>
        </w:rPr>
        <w:t>curiae</w:t>
      </w:r>
      <w:proofErr w:type="spellEnd"/>
      <w:r>
        <w:t xml:space="preserve">, </w:t>
      </w:r>
      <w:r w:rsidR="0038425E">
        <w:t>tratado pelo CPC também como auxiliar da Justiça</w:t>
      </w:r>
      <w:r w:rsidR="00CE6B60">
        <w:t>, ingressa na demanda</w:t>
      </w:r>
      <w:r>
        <w:t xml:space="preserve"> de outrem para auxiliar o juiz com a produção de provas e </w:t>
      </w:r>
      <w:r w:rsidR="00CE6B60">
        <w:t>com a</w:t>
      </w:r>
      <w:r>
        <w:t xml:space="preserve"> interpretação do direito (F)</w:t>
      </w:r>
    </w:p>
    <w:p w:rsidR="005C4F21" w:rsidRDefault="005C4F21" w:rsidP="00126E94">
      <w:pPr>
        <w:pStyle w:val="PargrafodaLista"/>
        <w:numPr>
          <w:ilvl w:val="0"/>
          <w:numId w:val="24"/>
        </w:numPr>
        <w:ind w:left="284" w:firstLine="73"/>
        <w:jc w:val="both"/>
      </w:pPr>
      <w:r>
        <w:t xml:space="preserve">O </w:t>
      </w:r>
      <w:r w:rsidRPr="0038425E">
        <w:rPr>
          <w:i/>
        </w:rPr>
        <w:t xml:space="preserve">amicus </w:t>
      </w:r>
      <w:proofErr w:type="spellStart"/>
      <w:r w:rsidRPr="0038425E">
        <w:rPr>
          <w:i/>
        </w:rPr>
        <w:t>curiae</w:t>
      </w:r>
      <w:proofErr w:type="spellEnd"/>
      <w:r w:rsidR="0038425E">
        <w:t xml:space="preserve"> e o</w:t>
      </w:r>
      <w:r>
        <w:t xml:space="preserve"> assistente anômalo pessoa jurídica do direito público </w:t>
      </w:r>
      <w:r w:rsidR="0038425E">
        <w:t xml:space="preserve">quando entram </w:t>
      </w:r>
      <w:r>
        <w:t xml:space="preserve">em processo alheio não </w:t>
      </w:r>
      <w:r w:rsidR="0038425E">
        <w:t xml:space="preserve">modificam </w:t>
      </w:r>
      <w:r>
        <w:t>a competência em razão da pessoa (V)</w:t>
      </w:r>
    </w:p>
    <w:p w:rsidR="005C4F21" w:rsidRDefault="0038425E" w:rsidP="00126E94">
      <w:pPr>
        <w:pStyle w:val="PargrafodaLista"/>
        <w:numPr>
          <w:ilvl w:val="0"/>
          <w:numId w:val="24"/>
        </w:numPr>
        <w:ind w:left="284" w:firstLine="73"/>
        <w:jc w:val="both"/>
      </w:pPr>
      <w:r>
        <w:t xml:space="preserve">No CPC de 2015, </w:t>
      </w:r>
      <w:r w:rsidR="005C4F21">
        <w:t>a desconsideração da personalidade jurídica</w:t>
      </w:r>
      <w:r>
        <w:t xml:space="preserve"> envolve tanto </w:t>
      </w:r>
      <w:r w:rsidR="005C4F21">
        <w:t xml:space="preserve">aspectos processuais (procedimento) </w:t>
      </w:r>
      <w:r>
        <w:t>como</w:t>
      </w:r>
      <w:r w:rsidR="005C4F21">
        <w:t xml:space="preserve"> substanciais (hipóteses de desconsideração) da referida forma de intervenção de terceiros (F)</w:t>
      </w:r>
    </w:p>
    <w:p w:rsidR="005C4F21" w:rsidRDefault="005C4F21" w:rsidP="00126E94">
      <w:pPr>
        <w:pStyle w:val="PargrafodaLista"/>
        <w:numPr>
          <w:ilvl w:val="0"/>
          <w:numId w:val="24"/>
        </w:numPr>
        <w:ind w:left="284" w:firstLine="73"/>
        <w:jc w:val="both"/>
      </w:pPr>
      <w:r>
        <w:t xml:space="preserve">O interesse do </w:t>
      </w:r>
      <w:r w:rsidRPr="0038425E">
        <w:rPr>
          <w:i/>
        </w:rPr>
        <w:t xml:space="preserve">amicus </w:t>
      </w:r>
      <w:proofErr w:type="spellStart"/>
      <w:r w:rsidRPr="0038425E">
        <w:rPr>
          <w:i/>
        </w:rPr>
        <w:t>curiae</w:t>
      </w:r>
      <w:proofErr w:type="spellEnd"/>
      <w:r>
        <w:t xml:space="preserve"> é subjetivo, isto é, em prol de uma das partes, </w:t>
      </w:r>
      <w:r w:rsidR="0038425E">
        <w:t>ao mesmo tempo em que é também</w:t>
      </w:r>
      <w:r>
        <w:t xml:space="preserve"> objetivo, ou seja, em defesa de uma tese jurídica levantada por uma das partes (F)</w:t>
      </w:r>
    </w:p>
    <w:p w:rsidR="005C4F21" w:rsidRDefault="005C4F21" w:rsidP="00126E94">
      <w:pPr>
        <w:pStyle w:val="PargrafodaLista"/>
        <w:numPr>
          <w:ilvl w:val="0"/>
          <w:numId w:val="24"/>
        </w:numPr>
        <w:ind w:left="284" w:firstLine="73"/>
        <w:jc w:val="both"/>
      </w:pPr>
      <w:r>
        <w:t xml:space="preserve">O juiz pode indeferir </w:t>
      </w:r>
      <w:r w:rsidR="0038425E">
        <w:t>a entrada</w:t>
      </w:r>
      <w:r>
        <w:t xml:space="preserve"> do </w:t>
      </w:r>
      <w:r w:rsidRPr="0038425E">
        <w:rPr>
          <w:i/>
        </w:rPr>
        <w:t xml:space="preserve">amicus </w:t>
      </w:r>
      <w:proofErr w:type="spellStart"/>
      <w:r w:rsidRPr="0038425E">
        <w:rPr>
          <w:i/>
        </w:rPr>
        <w:t>curiae</w:t>
      </w:r>
      <w:proofErr w:type="spellEnd"/>
      <w:r>
        <w:t xml:space="preserve"> no processo civil, mas não poderá fixar (limitar ou ampliar) os poderes desse terceiro interveniente (F)</w:t>
      </w:r>
    </w:p>
    <w:p w:rsidR="005C4F21" w:rsidRDefault="005C4F21" w:rsidP="00126E94">
      <w:pPr>
        <w:pStyle w:val="PargrafodaLista"/>
        <w:numPr>
          <w:ilvl w:val="0"/>
          <w:numId w:val="24"/>
        </w:numPr>
        <w:ind w:left="284" w:firstLine="73"/>
        <w:jc w:val="both"/>
      </w:pPr>
      <w:r>
        <w:t xml:space="preserve">O procedimento para desconsideração da pessoa prescinde de ação autônoma e, segundo a lei, não pode ser instaurado de ofício </w:t>
      </w:r>
      <w:r w:rsidR="0038425E">
        <w:t>pelo juiz nem provocado pelo terceiro</w:t>
      </w:r>
      <w:r>
        <w:t xml:space="preserve"> (V)</w:t>
      </w:r>
    </w:p>
    <w:p w:rsidR="005C4F21" w:rsidRDefault="005C4F21" w:rsidP="00126E94">
      <w:pPr>
        <w:pStyle w:val="PargrafodaLista"/>
        <w:numPr>
          <w:ilvl w:val="0"/>
          <w:numId w:val="24"/>
        </w:numPr>
        <w:ind w:left="284" w:firstLine="73"/>
        <w:jc w:val="both"/>
      </w:pPr>
      <w:r>
        <w:t xml:space="preserve">Para o ingresso do </w:t>
      </w:r>
      <w:r w:rsidRPr="0038425E">
        <w:rPr>
          <w:i/>
        </w:rPr>
        <w:t>amicus</w:t>
      </w:r>
      <w:r>
        <w:t xml:space="preserve"> o Código não leva em conta a complexidade da matéria, mas a sua especificidade, tampouco leva em conta a </w:t>
      </w:r>
      <w:r w:rsidR="0038425E">
        <w:t>importância</w:t>
      </w:r>
      <w:r>
        <w:t xml:space="preserve"> do litigante, mas a relevância do assunto </w:t>
      </w:r>
      <w:r w:rsidR="0038425E">
        <w:t xml:space="preserve">objeto da lide </w:t>
      </w:r>
      <w:r>
        <w:t>(V)</w:t>
      </w:r>
    </w:p>
    <w:p w:rsidR="005C4F21" w:rsidRDefault="005C4F21" w:rsidP="00126E94">
      <w:pPr>
        <w:pStyle w:val="PargrafodaLista"/>
        <w:numPr>
          <w:ilvl w:val="0"/>
          <w:numId w:val="24"/>
        </w:numPr>
        <w:ind w:left="284" w:firstLine="73"/>
        <w:jc w:val="both"/>
      </w:pPr>
      <w:r>
        <w:t>Se deferido o pedido de desconsideração da personalidade jurídica</w:t>
      </w:r>
      <w:r w:rsidR="0038425E">
        <w:t>,</w:t>
      </w:r>
      <w:r>
        <w:t xml:space="preserve"> </w:t>
      </w:r>
      <w:r w:rsidR="0038425E">
        <w:t>eventual</w:t>
      </w:r>
      <w:r>
        <w:t xml:space="preserve"> venda de bens do sócio</w:t>
      </w:r>
      <w:r w:rsidR="0038425E">
        <w:t xml:space="preserve"> que foi</w:t>
      </w:r>
      <w:r>
        <w:t xml:space="preserve"> citado será </w:t>
      </w:r>
      <w:r w:rsidR="0038425E">
        <w:t>considerada</w:t>
      </w:r>
      <w:r>
        <w:t xml:space="preserve"> nula </w:t>
      </w:r>
      <w:proofErr w:type="spellStart"/>
      <w:r w:rsidRPr="008D677C">
        <w:rPr>
          <w:i/>
        </w:rPr>
        <w:t>ex</w:t>
      </w:r>
      <w:proofErr w:type="spellEnd"/>
      <w:r w:rsidRPr="008D677C">
        <w:rPr>
          <w:i/>
        </w:rPr>
        <w:t xml:space="preserve"> nunc</w:t>
      </w:r>
      <w:r>
        <w:t xml:space="preserve"> e tida como fraude contra credores (F)</w:t>
      </w:r>
    </w:p>
    <w:p w:rsidR="005C4F21" w:rsidRDefault="0038425E" w:rsidP="00126E94">
      <w:pPr>
        <w:pStyle w:val="PargrafodaLista"/>
        <w:numPr>
          <w:ilvl w:val="0"/>
          <w:numId w:val="24"/>
        </w:numPr>
        <w:ind w:left="284" w:firstLine="73"/>
        <w:jc w:val="both"/>
      </w:pPr>
      <w:r>
        <w:t>Na desconsideração inversa, s</w:t>
      </w:r>
      <w:r w:rsidR="005C4F21">
        <w:t xml:space="preserve">e o juiz acolher o pedido de </w:t>
      </w:r>
      <w:r>
        <w:t>desconsideração todos os sócios</w:t>
      </w:r>
      <w:r w:rsidR="005C4F21">
        <w:t xml:space="preserve"> intimados no pro</w:t>
      </w:r>
      <w:r>
        <w:t xml:space="preserve">cesso passarão a vincular-se à lide </w:t>
      </w:r>
      <w:r w:rsidR="005C4F21">
        <w:t>e à sentença a ser proferida (F)</w:t>
      </w:r>
    </w:p>
    <w:p w:rsidR="005C4F21" w:rsidRDefault="005C4F21" w:rsidP="00126E94">
      <w:pPr>
        <w:pStyle w:val="PargrafodaLista"/>
        <w:numPr>
          <w:ilvl w:val="0"/>
          <w:numId w:val="24"/>
        </w:numPr>
        <w:ind w:left="284" w:firstLine="73"/>
        <w:jc w:val="both"/>
      </w:pPr>
      <w:r>
        <w:t>Se o pedido de desconsideração da pessoa jurídica for feito na petição inicial não haverá incidente, mas formação de litisconsorte passivo facultativo inicial simples (V)</w:t>
      </w:r>
    </w:p>
    <w:p w:rsidR="005C4F21" w:rsidRDefault="005C4F21" w:rsidP="005C5737">
      <w:pPr>
        <w:pStyle w:val="PargrafodaLista"/>
        <w:numPr>
          <w:ilvl w:val="0"/>
          <w:numId w:val="24"/>
        </w:numPr>
        <w:ind w:left="284" w:firstLine="73"/>
        <w:jc w:val="both"/>
      </w:pPr>
      <w:r>
        <w:t>T</w:t>
      </w:r>
      <w:r w:rsidR="0038425E">
        <w:t>endo representatividade adequada</w:t>
      </w:r>
      <w:r>
        <w:t xml:space="preserve"> pode</w:t>
      </w:r>
      <w:r w:rsidR="0038425E">
        <w:t>m</w:t>
      </w:r>
      <w:r>
        <w:t xml:space="preserve"> ingressar como </w:t>
      </w:r>
      <w:r w:rsidRPr="0038425E">
        <w:rPr>
          <w:i/>
        </w:rPr>
        <w:t xml:space="preserve">amicus </w:t>
      </w:r>
      <w:proofErr w:type="spellStart"/>
      <w:r w:rsidRPr="0038425E">
        <w:rPr>
          <w:i/>
        </w:rPr>
        <w:t>curiae</w:t>
      </w:r>
      <w:proofErr w:type="spellEnd"/>
      <w:r w:rsidR="0038425E">
        <w:t xml:space="preserve">: </w:t>
      </w:r>
      <w:r>
        <w:t xml:space="preserve">pessoa física, </w:t>
      </w:r>
      <w:r w:rsidR="0038425E">
        <w:t>pessoa</w:t>
      </w:r>
      <w:r>
        <w:t xml:space="preserve"> jurídica, </w:t>
      </w:r>
      <w:r w:rsidR="0038425E">
        <w:t xml:space="preserve">entidade ou órgão </w:t>
      </w:r>
      <w:r>
        <w:t>(V)</w:t>
      </w:r>
    </w:p>
    <w:p w:rsidR="004244A2" w:rsidRPr="005B5F91" w:rsidRDefault="004244A2" w:rsidP="00FE474E">
      <w:pPr>
        <w:jc w:val="both"/>
      </w:pPr>
    </w:p>
    <w:sectPr w:rsidR="004244A2" w:rsidRPr="005B5F91" w:rsidSect="003E4055">
      <w:footerReference w:type="even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B12" w:rsidRDefault="00642B12">
      <w:r>
        <w:separator/>
      </w:r>
    </w:p>
  </w:endnote>
  <w:endnote w:type="continuationSeparator" w:id="0">
    <w:p w:rsidR="00642B12" w:rsidRDefault="0064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6AE" w:rsidRDefault="00CA6D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416A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16A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416AE" w:rsidRDefault="00D416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6AE" w:rsidRPr="00935F6F" w:rsidRDefault="00D416AE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</w:p>
  <w:p w:rsidR="00D416AE" w:rsidRDefault="00D416AE" w:rsidP="00F13B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B12" w:rsidRDefault="00642B12">
      <w:r>
        <w:separator/>
      </w:r>
    </w:p>
  </w:footnote>
  <w:footnote w:type="continuationSeparator" w:id="0">
    <w:p w:rsidR="00642B12" w:rsidRDefault="0064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403"/>
    <w:multiLevelType w:val="hybridMultilevel"/>
    <w:tmpl w:val="4E5ED3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C4B87"/>
    <w:multiLevelType w:val="hybridMultilevel"/>
    <w:tmpl w:val="AFCEF1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76ED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B01851"/>
    <w:multiLevelType w:val="hybridMultilevel"/>
    <w:tmpl w:val="129AE8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F7410"/>
    <w:multiLevelType w:val="singleLevel"/>
    <w:tmpl w:val="9A9026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200D436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556C42"/>
    <w:multiLevelType w:val="hybridMultilevel"/>
    <w:tmpl w:val="F80801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2D73CB"/>
    <w:multiLevelType w:val="hybridMultilevel"/>
    <w:tmpl w:val="1C7C1D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9E4AA1"/>
    <w:multiLevelType w:val="hybridMultilevel"/>
    <w:tmpl w:val="760AF5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756120"/>
    <w:multiLevelType w:val="hybridMultilevel"/>
    <w:tmpl w:val="465E1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A0058"/>
    <w:multiLevelType w:val="singleLevel"/>
    <w:tmpl w:val="D1681D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CE20AA"/>
    <w:multiLevelType w:val="hybridMultilevel"/>
    <w:tmpl w:val="C308890A"/>
    <w:lvl w:ilvl="0" w:tplc="56125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88563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C842C1"/>
    <w:multiLevelType w:val="hybridMultilevel"/>
    <w:tmpl w:val="770C8A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74462"/>
    <w:multiLevelType w:val="hybridMultilevel"/>
    <w:tmpl w:val="637C0CC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0BE3FC4"/>
    <w:multiLevelType w:val="hybridMultilevel"/>
    <w:tmpl w:val="361A0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21456"/>
    <w:multiLevelType w:val="hybridMultilevel"/>
    <w:tmpl w:val="C9FAEF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54102"/>
    <w:multiLevelType w:val="hybridMultilevel"/>
    <w:tmpl w:val="4ABED2B2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7D4303"/>
    <w:multiLevelType w:val="hybridMultilevel"/>
    <w:tmpl w:val="FF62F0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7339E"/>
    <w:multiLevelType w:val="hybridMultilevel"/>
    <w:tmpl w:val="9990D6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B6A9C"/>
    <w:multiLevelType w:val="hybridMultilevel"/>
    <w:tmpl w:val="7C5C735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D122CB"/>
    <w:multiLevelType w:val="hybridMultilevel"/>
    <w:tmpl w:val="08340C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54509"/>
    <w:multiLevelType w:val="hybridMultilevel"/>
    <w:tmpl w:val="4DFACE6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EEB5A80"/>
    <w:multiLevelType w:val="hybridMultilevel"/>
    <w:tmpl w:val="4216A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12"/>
    <w:lvlOverride w:ilvl="0">
      <w:startOverride w:val="1"/>
    </w:lvlOverride>
  </w:num>
  <w:num w:numId="6">
    <w:abstractNumId w:val="13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4"/>
  </w:num>
  <w:num w:numId="14">
    <w:abstractNumId w:val="16"/>
  </w:num>
  <w:num w:numId="15">
    <w:abstractNumId w:val="7"/>
  </w:num>
  <w:num w:numId="16">
    <w:abstractNumId w:val="15"/>
  </w:num>
  <w:num w:numId="17">
    <w:abstractNumId w:val="19"/>
  </w:num>
  <w:num w:numId="18">
    <w:abstractNumId w:val="6"/>
  </w:num>
  <w:num w:numId="19">
    <w:abstractNumId w:val="20"/>
  </w:num>
  <w:num w:numId="20">
    <w:abstractNumId w:val="21"/>
  </w:num>
  <w:num w:numId="21">
    <w:abstractNumId w:val="9"/>
  </w:num>
  <w:num w:numId="22">
    <w:abstractNumId w:val="17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D6"/>
    <w:rsid w:val="000012F5"/>
    <w:rsid w:val="0001650C"/>
    <w:rsid w:val="00017489"/>
    <w:rsid w:val="00022545"/>
    <w:rsid w:val="00031A59"/>
    <w:rsid w:val="00032DC0"/>
    <w:rsid w:val="00033B59"/>
    <w:rsid w:val="00034C82"/>
    <w:rsid w:val="00040A16"/>
    <w:rsid w:val="000414D6"/>
    <w:rsid w:val="00042629"/>
    <w:rsid w:val="00043158"/>
    <w:rsid w:val="00043358"/>
    <w:rsid w:val="00051D5C"/>
    <w:rsid w:val="000541D4"/>
    <w:rsid w:val="0005742E"/>
    <w:rsid w:val="00065765"/>
    <w:rsid w:val="00065821"/>
    <w:rsid w:val="00083669"/>
    <w:rsid w:val="000858A2"/>
    <w:rsid w:val="000948C3"/>
    <w:rsid w:val="00097D73"/>
    <w:rsid w:val="000A3418"/>
    <w:rsid w:val="000B1736"/>
    <w:rsid w:val="000C113C"/>
    <w:rsid w:val="000C3925"/>
    <w:rsid w:val="000E21E9"/>
    <w:rsid w:val="000E4D5C"/>
    <w:rsid w:val="000E6DE7"/>
    <w:rsid w:val="000F3390"/>
    <w:rsid w:val="000F5C42"/>
    <w:rsid w:val="000F5E73"/>
    <w:rsid w:val="000F77F0"/>
    <w:rsid w:val="001053E0"/>
    <w:rsid w:val="0010704A"/>
    <w:rsid w:val="00110870"/>
    <w:rsid w:val="001138DB"/>
    <w:rsid w:val="001138EF"/>
    <w:rsid w:val="0013222F"/>
    <w:rsid w:val="00132AD6"/>
    <w:rsid w:val="00133A56"/>
    <w:rsid w:val="00133D7C"/>
    <w:rsid w:val="00142C86"/>
    <w:rsid w:val="001630D4"/>
    <w:rsid w:val="001728D1"/>
    <w:rsid w:val="001A2A74"/>
    <w:rsid w:val="001A33B3"/>
    <w:rsid w:val="001B2ECD"/>
    <w:rsid w:val="001B3646"/>
    <w:rsid w:val="001B77F3"/>
    <w:rsid w:val="001C10A1"/>
    <w:rsid w:val="001C6E10"/>
    <w:rsid w:val="001D2138"/>
    <w:rsid w:val="001D7AB8"/>
    <w:rsid w:val="001E3EE7"/>
    <w:rsid w:val="001E5304"/>
    <w:rsid w:val="001F5299"/>
    <w:rsid w:val="001F59E1"/>
    <w:rsid w:val="001F6D37"/>
    <w:rsid w:val="00201183"/>
    <w:rsid w:val="00204195"/>
    <w:rsid w:val="002049F6"/>
    <w:rsid w:val="00206074"/>
    <w:rsid w:val="00207823"/>
    <w:rsid w:val="00210EE6"/>
    <w:rsid w:val="0022060B"/>
    <w:rsid w:val="002212E8"/>
    <w:rsid w:val="002354CA"/>
    <w:rsid w:val="002375CE"/>
    <w:rsid w:val="002410D0"/>
    <w:rsid w:val="00250CA5"/>
    <w:rsid w:val="00253DFC"/>
    <w:rsid w:val="00254A04"/>
    <w:rsid w:val="00255734"/>
    <w:rsid w:val="0026138B"/>
    <w:rsid w:val="00263874"/>
    <w:rsid w:val="002657E4"/>
    <w:rsid w:val="00265EFD"/>
    <w:rsid w:val="0027214F"/>
    <w:rsid w:val="002862D9"/>
    <w:rsid w:val="00293277"/>
    <w:rsid w:val="00297780"/>
    <w:rsid w:val="00297C47"/>
    <w:rsid w:val="002B59D4"/>
    <w:rsid w:val="002B6862"/>
    <w:rsid w:val="002B7D9C"/>
    <w:rsid w:val="002C0E21"/>
    <w:rsid w:val="002C2474"/>
    <w:rsid w:val="002C78E5"/>
    <w:rsid w:val="002C7AE7"/>
    <w:rsid w:val="002D2DED"/>
    <w:rsid w:val="002E226C"/>
    <w:rsid w:val="002E7277"/>
    <w:rsid w:val="002F692C"/>
    <w:rsid w:val="0030798A"/>
    <w:rsid w:val="003179B7"/>
    <w:rsid w:val="0032179F"/>
    <w:rsid w:val="00330DDA"/>
    <w:rsid w:val="00343814"/>
    <w:rsid w:val="003461FA"/>
    <w:rsid w:val="00350BC1"/>
    <w:rsid w:val="00360E7C"/>
    <w:rsid w:val="003633EB"/>
    <w:rsid w:val="00377327"/>
    <w:rsid w:val="00381008"/>
    <w:rsid w:val="0038425E"/>
    <w:rsid w:val="00391593"/>
    <w:rsid w:val="003B265A"/>
    <w:rsid w:val="003B796F"/>
    <w:rsid w:val="003C082E"/>
    <w:rsid w:val="003C18A7"/>
    <w:rsid w:val="003C7B74"/>
    <w:rsid w:val="003D6134"/>
    <w:rsid w:val="003E21C2"/>
    <w:rsid w:val="003E4055"/>
    <w:rsid w:val="003E637F"/>
    <w:rsid w:val="003F18AA"/>
    <w:rsid w:val="003F1D93"/>
    <w:rsid w:val="003F7C0A"/>
    <w:rsid w:val="00403271"/>
    <w:rsid w:val="00412AD0"/>
    <w:rsid w:val="00421106"/>
    <w:rsid w:val="004234F6"/>
    <w:rsid w:val="004244A2"/>
    <w:rsid w:val="0043219A"/>
    <w:rsid w:val="004361A1"/>
    <w:rsid w:val="00437B55"/>
    <w:rsid w:val="00455CBD"/>
    <w:rsid w:val="004609CE"/>
    <w:rsid w:val="00464B0C"/>
    <w:rsid w:val="0047251D"/>
    <w:rsid w:val="00473334"/>
    <w:rsid w:val="004761C0"/>
    <w:rsid w:val="0047700B"/>
    <w:rsid w:val="004812A2"/>
    <w:rsid w:val="00485C35"/>
    <w:rsid w:val="00492AD8"/>
    <w:rsid w:val="004A29EC"/>
    <w:rsid w:val="004A5827"/>
    <w:rsid w:val="004B49BA"/>
    <w:rsid w:val="004C36C6"/>
    <w:rsid w:val="004D32A1"/>
    <w:rsid w:val="004D4F1B"/>
    <w:rsid w:val="004D5D65"/>
    <w:rsid w:val="004F464E"/>
    <w:rsid w:val="004F4BFE"/>
    <w:rsid w:val="005009DA"/>
    <w:rsid w:val="00501748"/>
    <w:rsid w:val="0050405B"/>
    <w:rsid w:val="00504508"/>
    <w:rsid w:val="00504DDD"/>
    <w:rsid w:val="00507189"/>
    <w:rsid w:val="00515292"/>
    <w:rsid w:val="0052152C"/>
    <w:rsid w:val="00527458"/>
    <w:rsid w:val="005300E3"/>
    <w:rsid w:val="0053212C"/>
    <w:rsid w:val="00536C3C"/>
    <w:rsid w:val="0054712F"/>
    <w:rsid w:val="00550280"/>
    <w:rsid w:val="00552552"/>
    <w:rsid w:val="00555A7F"/>
    <w:rsid w:val="005620B9"/>
    <w:rsid w:val="00575FF5"/>
    <w:rsid w:val="0058259E"/>
    <w:rsid w:val="005843CA"/>
    <w:rsid w:val="005879F1"/>
    <w:rsid w:val="00597359"/>
    <w:rsid w:val="005A5513"/>
    <w:rsid w:val="005B03B7"/>
    <w:rsid w:val="005B35CF"/>
    <w:rsid w:val="005B5F91"/>
    <w:rsid w:val="005C4F21"/>
    <w:rsid w:val="005C5737"/>
    <w:rsid w:val="005D0E9A"/>
    <w:rsid w:val="005D35CA"/>
    <w:rsid w:val="005D3791"/>
    <w:rsid w:val="005D528A"/>
    <w:rsid w:val="005D7007"/>
    <w:rsid w:val="005E3395"/>
    <w:rsid w:val="005E4D70"/>
    <w:rsid w:val="005E6B2D"/>
    <w:rsid w:val="005E7C87"/>
    <w:rsid w:val="005F2AAE"/>
    <w:rsid w:val="00600242"/>
    <w:rsid w:val="006054AA"/>
    <w:rsid w:val="006224D1"/>
    <w:rsid w:val="006358D8"/>
    <w:rsid w:val="00637274"/>
    <w:rsid w:val="00637514"/>
    <w:rsid w:val="00637929"/>
    <w:rsid w:val="00642B12"/>
    <w:rsid w:val="00643CAC"/>
    <w:rsid w:val="0065442B"/>
    <w:rsid w:val="00654DCB"/>
    <w:rsid w:val="00662040"/>
    <w:rsid w:val="00662292"/>
    <w:rsid w:val="00666BF8"/>
    <w:rsid w:val="00667F29"/>
    <w:rsid w:val="0067165A"/>
    <w:rsid w:val="006716C5"/>
    <w:rsid w:val="0068196C"/>
    <w:rsid w:val="00683C71"/>
    <w:rsid w:val="0069596A"/>
    <w:rsid w:val="00695E0B"/>
    <w:rsid w:val="00696705"/>
    <w:rsid w:val="00697F61"/>
    <w:rsid w:val="006A6ADC"/>
    <w:rsid w:val="006B1DBD"/>
    <w:rsid w:val="006B3502"/>
    <w:rsid w:val="006C0134"/>
    <w:rsid w:val="006C067B"/>
    <w:rsid w:val="006C1A8C"/>
    <w:rsid w:val="006C3E75"/>
    <w:rsid w:val="006D42EB"/>
    <w:rsid w:val="006E4051"/>
    <w:rsid w:val="006E712B"/>
    <w:rsid w:val="006E7283"/>
    <w:rsid w:val="006E7EB8"/>
    <w:rsid w:val="006F4EC9"/>
    <w:rsid w:val="00701FE2"/>
    <w:rsid w:val="00714EDB"/>
    <w:rsid w:val="007158CC"/>
    <w:rsid w:val="00715916"/>
    <w:rsid w:val="007204FB"/>
    <w:rsid w:val="0072432C"/>
    <w:rsid w:val="007343C0"/>
    <w:rsid w:val="007373D6"/>
    <w:rsid w:val="00741BEC"/>
    <w:rsid w:val="00742194"/>
    <w:rsid w:val="007436AB"/>
    <w:rsid w:val="00747255"/>
    <w:rsid w:val="00747A6F"/>
    <w:rsid w:val="0075091F"/>
    <w:rsid w:val="007627D8"/>
    <w:rsid w:val="00791CD9"/>
    <w:rsid w:val="007A3C0C"/>
    <w:rsid w:val="007A5EC7"/>
    <w:rsid w:val="007B33A7"/>
    <w:rsid w:val="007B33C7"/>
    <w:rsid w:val="007B41BA"/>
    <w:rsid w:val="007C0F6E"/>
    <w:rsid w:val="007C757D"/>
    <w:rsid w:val="007C7E8E"/>
    <w:rsid w:val="007D231A"/>
    <w:rsid w:val="007D50CC"/>
    <w:rsid w:val="007E4661"/>
    <w:rsid w:val="007F203F"/>
    <w:rsid w:val="00802F91"/>
    <w:rsid w:val="008043D6"/>
    <w:rsid w:val="00804BE8"/>
    <w:rsid w:val="00810836"/>
    <w:rsid w:val="008270D6"/>
    <w:rsid w:val="008316BE"/>
    <w:rsid w:val="00840750"/>
    <w:rsid w:val="00840DB5"/>
    <w:rsid w:val="0087312E"/>
    <w:rsid w:val="00876EE3"/>
    <w:rsid w:val="00884862"/>
    <w:rsid w:val="008854DF"/>
    <w:rsid w:val="00891F4A"/>
    <w:rsid w:val="00892267"/>
    <w:rsid w:val="00892A5C"/>
    <w:rsid w:val="008935E7"/>
    <w:rsid w:val="00897DCC"/>
    <w:rsid w:val="008A48D0"/>
    <w:rsid w:val="008A4F09"/>
    <w:rsid w:val="008A7FB3"/>
    <w:rsid w:val="008B0B76"/>
    <w:rsid w:val="008B24EA"/>
    <w:rsid w:val="008B75A3"/>
    <w:rsid w:val="008C5D8C"/>
    <w:rsid w:val="008D677C"/>
    <w:rsid w:val="008E2FA7"/>
    <w:rsid w:val="008F153C"/>
    <w:rsid w:val="008F2C18"/>
    <w:rsid w:val="00900CD5"/>
    <w:rsid w:val="00902E89"/>
    <w:rsid w:val="009037FF"/>
    <w:rsid w:val="00904850"/>
    <w:rsid w:val="0090493E"/>
    <w:rsid w:val="00907744"/>
    <w:rsid w:val="00910C99"/>
    <w:rsid w:val="00916F3C"/>
    <w:rsid w:val="00921919"/>
    <w:rsid w:val="009220B0"/>
    <w:rsid w:val="009278FE"/>
    <w:rsid w:val="00927D19"/>
    <w:rsid w:val="00935F6F"/>
    <w:rsid w:val="00941E94"/>
    <w:rsid w:val="009426F2"/>
    <w:rsid w:val="009434F0"/>
    <w:rsid w:val="00943933"/>
    <w:rsid w:val="00944E60"/>
    <w:rsid w:val="00951625"/>
    <w:rsid w:val="00962333"/>
    <w:rsid w:val="009635CD"/>
    <w:rsid w:val="00967600"/>
    <w:rsid w:val="0098280A"/>
    <w:rsid w:val="009845AF"/>
    <w:rsid w:val="00995B90"/>
    <w:rsid w:val="009A003B"/>
    <w:rsid w:val="009A1B07"/>
    <w:rsid w:val="009A3CE6"/>
    <w:rsid w:val="009A3FC3"/>
    <w:rsid w:val="009A6003"/>
    <w:rsid w:val="009A7DD5"/>
    <w:rsid w:val="009B1CC0"/>
    <w:rsid w:val="009B2550"/>
    <w:rsid w:val="009C47A3"/>
    <w:rsid w:val="009D3C9C"/>
    <w:rsid w:val="009F0F3A"/>
    <w:rsid w:val="009F50F9"/>
    <w:rsid w:val="00A0015C"/>
    <w:rsid w:val="00A01EC6"/>
    <w:rsid w:val="00A04C8B"/>
    <w:rsid w:val="00A04DF6"/>
    <w:rsid w:val="00A0573D"/>
    <w:rsid w:val="00A07C4E"/>
    <w:rsid w:val="00A14B81"/>
    <w:rsid w:val="00A164D9"/>
    <w:rsid w:val="00A27853"/>
    <w:rsid w:val="00A30F24"/>
    <w:rsid w:val="00A3139E"/>
    <w:rsid w:val="00A371F3"/>
    <w:rsid w:val="00A44914"/>
    <w:rsid w:val="00A56D62"/>
    <w:rsid w:val="00A74AF9"/>
    <w:rsid w:val="00A7694C"/>
    <w:rsid w:val="00A81D6A"/>
    <w:rsid w:val="00A823E1"/>
    <w:rsid w:val="00A831DD"/>
    <w:rsid w:val="00A83711"/>
    <w:rsid w:val="00A96F3B"/>
    <w:rsid w:val="00A97F2F"/>
    <w:rsid w:val="00AA499A"/>
    <w:rsid w:val="00AB1A83"/>
    <w:rsid w:val="00AB2A6B"/>
    <w:rsid w:val="00AC4B52"/>
    <w:rsid w:val="00AC5C4C"/>
    <w:rsid w:val="00AD3267"/>
    <w:rsid w:val="00AD6852"/>
    <w:rsid w:val="00AF00AD"/>
    <w:rsid w:val="00AF072E"/>
    <w:rsid w:val="00AF14F0"/>
    <w:rsid w:val="00AF36CD"/>
    <w:rsid w:val="00B02D85"/>
    <w:rsid w:val="00B038A9"/>
    <w:rsid w:val="00B038B5"/>
    <w:rsid w:val="00B044A3"/>
    <w:rsid w:val="00B07007"/>
    <w:rsid w:val="00B07C47"/>
    <w:rsid w:val="00B108EB"/>
    <w:rsid w:val="00B130D1"/>
    <w:rsid w:val="00B17067"/>
    <w:rsid w:val="00B40238"/>
    <w:rsid w:val="00B41127"/>
    <w:rsid w:val="00B44E03"/>
    <w:rsid w:val="00B54CE4"/>
    <w:rsid w:val="00B56C1B"/>
    <w:rsid w:val="00B614B7"/>
    <w:rsid w:val="00B66A50"/>
    <w:rsid w:val="00B70F45"/>
    <w:rsid w:val="00B73568"/>
    <w:rsid w:val="00B76B50"/>
    <w:rsid w:val="00B857FC"/>
    <w:rsid w:val="00B85934"/>
    <w:rsid w:val="00B9092C"/>
    <w:rsid w:val="00B92447"/>
    <w:rsid w:val="00B937EC"/>
    <w:rsid w:val="00BA2A5B"/>
    <w:rsid w:val="00BA3DD2"/>
    <w:rsid w:val="00BA5F42"/>
    <w:rsid w:val="00BB001E"/>
    <w:rsid w:val="00BB0611"/>
    <w:rsid w:val="00BB18F9"/>
    <w:rsid w:val="00BB3AD9"/>
    <w:rsid w:val="00BB542D"/>
    <w:rsid w:val="00BB7D92"/>
    <w:rsid w:val="00BC7EB6"/>
    <w:rsid w:val="00BD02B1"/>
    <w:rsid w:val="00BE6A66"/>
    <w:rsid w:val="00C02C43"/>
    <w:rsid w:val="00C058E8"/>
    <w:rsid w:val="00C0701F"/>
    <w:rsid w:val="00C10688"/>
    <w:rsid w:val="00C132D5"/>
    <w:rsid w:val="00C16416"/>
    <w:rsid w:val="00C209BA"/>
    <w:rsid w:val="00C2401A"/>
    <w:rsid w:val="00C27FDE"/>
    <w:rsid w:val="00C30B6D"/>
    <w:rsid w:val="00C316B7"/>
    <w:rsid w:val="00C51BE7"/>
    <w:rsid w:val="00C528D1"/>
    <w:rsid w:val="00C53E88"/>
    <w:rsid w:val="00C5605E"/>
    <w:rsid w:val="00C61CB6"/>
    <w:rsid w:val="00C7438C"/>
    <w:rsid w:val="00C94BC5"/>
    <w:rsid w:val="00CA6D04"/>
    <w:rsid w:val="00CB18A7"/>
    <w:rsid w:val="00CB499E"/>
    <w:rsid w:val="00CB67E8"/>
    <w:rsid w:val="00CB69EE"/>
    <w:rsid w:val="00CD5A10"/>
    <w:rsid w:val="00CD668F"/>
    <w:rsid w:val="00CE4C31"/>
    <w:rsid w:val="00CE6B60"/>
    <w:rsid w:val="00CF3015"/>
    <w:rsid w:val="00CF4268"/>
    <w:rsid w:val="00D01F94"/>
    <w:rsid w:val="00D17155"/>
    <w:rsid w:val="00D32A1E"/>
    <w:rsid w:val="00D371EF"/>
    <w:rsid w:val="00D416AE"/>
    <w:rsid w:val="00D43329"/>
    <w:rsid w:val="00D51C30"/>
    <w:rsid w:val="00D6262D"/>
    <w:rsid w:val="00D63FC9"/>
    <w:rsid w:val="00D6531E"/>
    <w:rsid w:val="00D66911"/>
    <w:rsid w:val="00D700D3"/>
    <w:rsid w:val="00D730B6"/>
    <w:rsid w:val="00D77ABE"/>
    <w:rsid w:val="00D818D4"/>
    <w:rsid w:val="00D82DC7"/>
    <w:rsid w:val="00D8491C"/>
    <w:rsid w:val="00D84EF9"/>
    <w:rsid w:val="00DA4801"/>
    <w:rsid w:val="00DA6BA7"/>
    <w:rsid w:val="00DB6E63"/>
    <w:rsid w:val="00DB7694"/>
    <w:rsid w:val="00DD232E"/>
    <w:rsid w:val="00DD6A27"/>
    <w:rsid w:val="00DF191E"/>
    <w:rsid w:val="00DF5A81"/>
    <w:rsid w:val="00E016F5"/>
    <w:rsid w:val="00E0641C"/>
    <w:rsid w:val="00E105CC"/>
    <w:rsid w:val="00E26F27"/>
    <w:rsid w:val="00E40AD2"/>
    <w:rsid w:val="00E4127E"/>
    <w:rsid w:val="00E43475"/>
    <w:rsid w:val="00E445F7"/>
    <w:rsid w:val="00E4519C"/>
    <w:rsid w:val="00E54592"/>
    <w:rsid w:val="00E54843"/>
    <w:rsid w:val="00E7084E"/>
    <w:rsid w:val="00E7170B"/>
    <w:rsid w:val="00E772BD"/>
    <w:rsid w:val="00E92DAB"/>
    <w:rsid w:val="00E9574A"/>
    <w:rsid w:val="00EA2C89"/>
    <w:rsid w:val="00EA392D"/>
    <w:rsid w:val="00EB0098"/>
    <w:rsid w:val="00EB0EFB"/>
    <w:rsid w:val="00EB3145"/>
    <w:rsid w:val="00EC0D91"/>
    <w:rsid w:val="00ED3CBC"/>
    <w:rsid w:val="00EE052A"/>
    <w:rsid w:val="00F0002C"/>
    <w:rsid w:val="00F02306"/>
    <w:rsid w:val="00F11501"/>
    <w:rsid w:val="00F119B1"/>
    <w:rsid w:val="00F137AC"/>
    <w:rsid w:val="00F13B46"/>
    <w:rsid w:val="00F25462"/>
    <w:rsid w:val="00F33E07"/>
    <w:rsid w:val="00F34527"/>
    <w:rsid w:val="00F345B2"/>
    <w:rsid w:val="00F35323"/>
    <w:rsid w:val="00F37A27"/>
    <w:rsid w:val="00F5080A"/>
    <w:rsid w:val="00F5450B"/>
    <w:rsid w:val="00F66401"/>
    <w:rsid w:val="00F669BB"/>
    <w:rsid w:val="00F73A43"/>
    <w:rsid w:val="00F75069"/>
    <w:rsid w:val="00F754D0"/>
    <w:rsid w:val="00F76FB9"/>
    <w:rsid w:val="00F77AE0"/>
    <w:rsid w:val="00F8413E"/>
    <w:rsid w:val="00F84910"/>
    <w:rsid w:val="00F903D7"/>
    <w:rsid w:val="00F91431"/>
    <w:rsid w:val="00F93097"/>
    <w:rsid w:val="00F94999"/>
    <w:rsid w:val="00FA1D30"/>
    <w:rsid w:val="00FB5040"/>
    <w:rsid w:val="00FB630F"/>
    <w:rsid w:val="00FC0AF1"/>
    <w:rsid w:val="00FC7D76"/>
    <w:rsid w:val="00FD2418"/>
    <w:rsid w:val="00FD4847"/>
    <w:rsid w:val="00FD53BC"/>
    <w:rsid w:val="00FE474E"/>
    <w:rsid w:val="00FF07D3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D90C0"/>
  <w15:docId w15:val="{7D8FE1F4-E417-46E8-BA66-FFA608A5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055"/>
    <w:rPr>
      <w:sz w:val="32"/>
    </w:rPr>
  </w:style>
  <w:style w:type="paragraph" w:styleId="Ttulo1">
    <w:name w:val="heading 1"/>
    <w:basedOn w:val="Normal"/>
    <w:next w:val="Normal"/>
    <w:qFormat/>
    <w:rsid w:val="003E405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E405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3E4055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qFormat/>
    <w:rsid w:val="003E4055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qFormat/>
    <w:rsid w:val="003E4055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qFormat/>
    <w:rsid w:val="003E4055"/>
    <w:pPr>
      <w:keepNext/>
      <w:spacing w:line="360" w:lineRule="auto"/>
      <w:jc w:val="both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E405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E4055"/>
  </w:style>
  <w:style w:type="paragraph" w:styleId="Corpodetexto">
    <w:name w:val="Body Text"/>
    <w:basedOn w:val="Normal"/>
    <w:rsid w:val="003E4055"/>
    <w:pPr>
      <w:jc w:val="center"/>
    </w:pPr>
  </w:style>
  <w:style w:type="paragraph" w:styleId="Corpodetexto2">
    <w:name w:val="Body Text 2"/>
    <w:basedOn w:val="Normal"/>
    <w:rsid w:val="003E4055"/>
    <w:pPr>
      <w:spacing w:line="360" w:lineRule="auto"/>
      <w:jc w:val="both"/>
    </w:pPr>
  </w:style>
  <w:style w:type="character" w:customStyle="1" w:styleId="FootnoteRef">
    <w:name w:val="Footnote Ref"/>
    <w:rsid w:val="001630D4"/>
    <w:rPr>
      <w:sz w:val="28"/>
    </w:rPr>
  </w:style>
  <w:style w:type="paragraph" w:styleId="Corpodetexto3">
    <w:name w:val="Body Text 3"/>
    <w:basedOn w:val="Normal"/>
    <w:rsid w:val="00F37A27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2657E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C392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0C392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C10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C10A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B5F91"/>
    <w:pPr>
      <w:ind w:left="720"/>
      <w:contextualSpacing/>
    </w:pPr>
    <w:rPr>
      <w:sz w:val="24"/>
      <w:szCs w:val="24"/>
    </w:rPr>
  </w:style>
  <w:style w:type="paragraph" w:customStyle="1" w:styleId="texto1">
    <w:name w:val="texto 1"/>
    <w:basedOn w:val="Normal"/>
    <w:uiPriority w:val="99"/>
    <w:rsid w:val="005B5F91"/>
    <w:pPr>
      <w:tabs>
        <w:tab w:val="left" w:leader="dot" w:pos="8789"/>
      </w:tabs>
      <w:suppressAutoHyphens/>
      <w:spacing w:line="360" w:lineRule="auto"/>
      <w:ind w:firstLine="1418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JUSTICA FEDERAL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VALLISNEY OLIVEIRA</cp:lastModifiedBy>
  <cp:revision>3</cp:revision>
  <cp:lastPrinted>2017-10-11T00:08:00Z</cp:lastPrinted>
  <dcterms:created xsi:type="dcterms:W3CDTF">2017-10-30T02:04:00Z</dcterms:created>
  <dcterms:modified xsi:type="dcterms:W3CDTF">2017-10-30T02:04:00Z</dcterms:modified>
</cp:coreProperties>
</file>