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83" w:rsidRDefault="0098427D" w:rsidP="00666BF8">
      <w:pPr>
        <w:pStyle w:val="NormalWeb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UnB/TGP2/TURMA 2017</w:t>
      </w:r>
      <w:r w:rsidR="00B40238" w:rsidRPr="00AE418F">
        <w:rPr>
          <w:b/>
          <w:bCs/>
          <w:sz w:val="28"/>
          <w:szCs w:val="28"/>
        </w:rPr>
        <w:t xml:space="preserve">: </w:t>
      </w:r>
      <w:r w:rsidR="00AB1A83" w:rsidRPr="00B85934">
        <w:rPr>
          <w:b/>
          <w:bCs/>
          <w:sz w:val="28"/>
          <w:szCs w:val="28"/>
        </w:rPr>
        <w:t>A</w:t>
      </w:r>
      <w:r w:rsidR="001728D1">
        <w:rPr>
          <w:b/>
          <w:bCs/>
          <w:sz w:val="28"/>
          <w:szCs w:val="28"/>
        </w:rPr>
        <w:t xml:space="preserve">ssinale </w:t>
      </w:r>
      <w:r w:rsidR="00AB1A83" w:rsidRPr="00B85934">
        <w:rPr>
          <w:b/>
          <w:bCs/>
          <w:sz w:val="28"/>
          <w:szCs w:val="28"/>
        </w:rPr>
        <w:t xml:space="preserve">F </w:t>
      </w:r>
      <w:r w:rsidR="00B40238">
        <w:rPr>
          <w:b/>
          <w:bCs/>
          <w:sz w:val="28"/>
          <w:szCs w:val="28"/>
        </w:rPr>
        <w:t>ou</w:t>
      </w:r>
      <w:r w:rsidR="001728D1">
        <w:rPr>
          <w:b/>
          <w:bCs/>
          <w:sz w:val="28"/>
          <w:szCs w:val="28"/>
        </w:rPr>
        <w:t xml:space="preserve"> </w:t>
      </w:r>
      <w:r w:rsidR="00AB1A83" w:rsidRPr="00B85934">
        <w:rPr>
          <w:b/>
          <w:bCs/>
          <w:sz w:val="28"/>
          <w:szCs w:val="28"/>
        </w:rPr>
        <w:t>V: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 consumidor Chinês, domiciliado no Brasil, poderá promover a ação civil de indenização com base no Código do Consumidor contra uma empresa sediada na China q</w:t>
      </w:r>
      <w:r w:rsidR="00425CCA">
        <w:rPr>
          <w:bCs/>
          <w:sz w:val="26"/>
          <w:szCs w:val="26"/>
        </w:rPr>
        <w:t xml:space="preserve">ue não tenha filial no Brasil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Em caso de jurisdição civil concorrente pode a Justiça Brasileira admitir e reconhecer uma sentença estrangeira, o que não ocorre na hipótese de “competência” i</w:t>
      </w:r>
      <w:r w:rsidR="00425CCA">
        <w:rPr>
          <w:bCs/>
          <w:sz w:val="26"/>
          <w:szCs w:val="26"/>
        </w:rPr>
        <w:t xml:space="preserve">nternacional civil exclusiva </w:t>
      </w:r>
      <w:proofErr w:type="gramStart"/>
      <w:r w:rsidR="00425CCA">
        <w:rPr>
          <w:bCs/>
          <w:sz w:val="26"/>
          <w:szCs w:val="26"/>
        </w:rPr>
        <w:t xml:space="preserve">(  </w:t>
      </w:r>
      <w:proofErr w:type="gramEnd"/>
      <w:r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Pode ser proposta uma ação de Inventário no Brasil, quando os bens do </w:t>
      </w:r>
      <w:r>
        <w:rPr>
          <w:bCs/>
          <w:i/>
          <w:sz w:val="26"/>
          <w:szCs w:val="26"/>
        </w:rPr>
        <w:t>de cujus</w:t>
      </w:r>
      <w:r>
        <w:rPr>
          <w:bCs/>
          <w:sz w:val="26"/>
          <w:szCs w:val="26"/>
        </w:rPr>
        <w:t xml:space="preserve"> estejam no território nacional, o que ensejará a “competência” internacional ex</w:t>
      </w:r>
      <w:r w:rsidR="00425CCA">
        <w:rPr>
          <w:bCs/>
          <w:sz w:val="26"/>
          <w:szCs w:val="26"/>
        </w:rPr>
        <w:t xml:space="preserve">clusiva da Justiça Brasileira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Uma ação reivindicatória de imóveis </w:t>
      </w:r>
      <w:r w:rsidR="00A46678">
        <w:rPr>
          <w:bCs/>
          <w:sz w:val="26"/>
          <w:szCs w:val="26"/>
        </w:rPr>
        <w:t xml:space="preserve">situados </w:t>
      </w:r>
      <w:r>
        <w:rPr>
          <w:bCs/>
          <w:sz w:val="26"/>
          <w:szCs w:val="26"/>
        </w:rPr>
        <w:t>no Brasil envolvendo dois estrangeiros residentes na Bélgica pode ser proposta no Brasil, tratando-se na hipótese de jurisdição internacional ex</w:t>
      </w:r>
      <w:r w:rsidR="00425CCA">
        <w:rPr>
          <w:bCs/>
          <w:sz w:val="26"/>
          <w:szCs w:val="26"/>
        </w:rPr>
        <w:t xml:space="preserve">clusiva da Justiça Brasileira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Litispendência, para fins dos limites da jurisdição internacional, significa mesmas partes, mesmo objeto e mesma causa de pedir entre açõ</w:t>
      </w:r>
      <w:r w:rsidR="00425CCA">
        <w:rPr>
          <w:bCs/>
          <w:sz w:val="26"/>
          <w:szCs w:val="26"/>
        </w:rPr>
        <w:t xml:space="preserve">es no estrangeiro e no Brasil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2D3E23" w:rsidRDefault="00A46678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Não poderá ser apreciada na justiça brasileira lide civil</w:t>
      </w:r>
      <w:r w:rsidR="002D3E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em que</w:t>
      </w:r>
      <w:r w:rsidR="002D3E23">
        <w:rPr>
          <w:bCs/>
          <w:sz w:val="26"/>
          <w:szCs w:val="26"/>
        </w:rPr>
        <w:t xml:space="preserve"> </w:t>
      </w:r>
      <w:r w:rsidR="0080241B">
        <w:rPr>
          <w:bCs/>
          <w:sz w:val="26"/>
          <w:szCs w:val="26"/>
        </w:rPr>
        <w:t>uma empresa/</w:t>
      </w:r>
      <w:proofErr w:type="spellStart"/>
      <w:r w:rsidR="0080241B">
        <w:rPr>
          <w:bCs/>
          <w:sz w:val="26"/>
          <w:szCs w:val="26"/>
        </w:rPr>
        <w:t>atuora</w:t>
      </w:r>
      <w:proofErr w:type="spellEnd"/>
      <w:r w:rsidR="0080241B">
        <w:rPr>
          <w:bCs/>
          <w:sz w:val="26"/>
          <w:szCs w:val="26"/>
        </w:rPr>
        <w:t xml:space="preserve"> domiciliada</w:t>
      </w:r>
      <w:r w:rsidR="002D3E23">
        <w:rPr>
          <w:bCs/>
          <w:sz w:val="26"/>
          <w:szCs w:val="26"/>
        </w:rPr>
        <w:t xml:space="preserve"> no Brasil e uma empresa/ré estrangeira com domicílio no exterior </w:t>
      </w:r>
      <w:r w:rsidR="0080241B">
        <w:rPr>
          <w:bCs/>
          <w:sz w:val="26"/>
          <w:szCs w:val="26"/>
        </w:rPr>
        <w:t>firmam</w:t>
      </w:r>
      <w:r w:rsidR="002D3E23">
        <w:rPr>
          <w:bCs/>
          <w:sz w:val="26"/>
          <w:szCs w:val="26"/>
        </w:rPr>
        <w:t xml:space="preserve"> </w:t>
      </w:r>
      <w:r w:rsidR="0080241B">
        <w:rPr>
          <w:bCs/>
          <w:sz w:val="26"/>
          <w:szCs w:val="26"/>
        </w:rPr>
        <w:t xml:space="preserve">contrato que elege o </w:t>
      </w:r>
      <w:r w:rsidR="002D3E23">
        <w:rPr>
          <w:bCs/>
          <w:sz w:val="26"/>
          <w:szCs w:val="26"/>
        </w:rPr>
        <w:t xml:space="preserve">foro </w:t>
      </w:r>
      <w:r w:rsidR="0080241B">
        <w:rPr>
          <w:bCs/>
          <w:sz w:val="26"/>
          <w:szCs w:val="26"/>
        </w:rPr>
        <w:t xml:space="preserve">estrangeiro para a resolução de pendências judiciais entre ambas </w:t>
      </w:r>
      <w:proofErr w:type="gramStart"/>
      <w:r w:rsidR="002D3E23"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 w:rsidR="002D3E23">
        <w:rPr>
          <w:bCs/>
          <w:sz w:val="26"/>
          <w:szCs w:val="26"/>
        </w:rPr>
        <w:t>)</w:t>
      </w:r>
    </w:p>
    <w:p w:rsidR="002D3E23" w:rsidRDefault="00A46678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Numa ação de nulidade de contrato firmado e a ser cumprido em outro país b</w:t>
      </w:r>
      <w:r w:rsidR="0080241B">
        <w:rPr>
          <w:bCs/>
          <w:sz w:val="26"/>
          <w:szCs w:val="26"/>
        </w:rPr>
        <w:t>asta que</w:t>
      </w:r>
      <w:r w:rsidR="002D3E23">
        <w:rPr>
          <w:bCs/>
          <w:sz w:val="26"/>
          <w:szCs w:val="26"/>
        </w:rPr>
        <w:t xml:space="preserve"> </w:t>
      </w:r>
      <w:r w:rsidR="0080241B">
        <w:rPr>
          <w:bCs/>
          <w:sz w:val="26"/>
          <w:szCs w:val="26"/>
        </w:rPr>
        <w:t>demandante</w:t>
      </w:r>
      <w:r w:rsidR="002D3E23">
        <w:rPr>
          <w:bCs/>
          <w:sz w:val="26"/>
          <w:szCs w:val="26"/>
        </w:rPr>
        <w:t xml:space="preserve"> ou </w:t>
      </w:r>
      <w:r w:rsidR="0080241B">
        <w:rPr>
          <w:bCs/>
          <w:sz w:val="26"/>
          <w:szCs w:val="26"/>
        </w:rPr>
        <w:t>demandado</w:t>
      </w:r>
      <w:r w:rsidR="002D3E23">
        <w:rPr>
          <w:bCs/>
          <w:sz w:val="26"/>
          <w:szCs w:val="26"/>
        </w:rPr>
        <w:t xml:space="preserve"> </w:t>
      </w:r>
      <w:r w:rsidR="0080241B">
        <w:rPr>
          <w:bCs/>
          <w:sz w:val="26"/>
          <w:szCs w:val="26"/>
        </w:rPr>
        <w:t>tenha</w:t>
      </w:r>
      <w:r>
        <w:rPr>
          <w:bCs/>
          <w:sz w:val="26"/>
          <w:szCs w:val="26"/>
        </w:rPr>
        <w:t xml:space="preserve"> </w:t>
      </w:r>
      <w:r w:rsidR="002D3E23">
        <w:rPr>
          <w:bCs/>
          <w:sz w:val="26"/>
          <w:szCs w:val="26"/>
        </w:rPr>
        <w:t xml:space="preserve">domicílio no Brasil </w:t>
      </w:r>
      <w:r w:rsidR="0080241B">
        <w:rPr>
          <w:bCs/>
          <w:sz w:val="26"/>
          <w:szCs w:val="26"/>
        </w:rPr>
        <w:t>para que possa firmar-se</w:t>
      </w:r>
      <w:r>
        <w:rPr>
          <w:bCs/>
          <w:sz w:val="26"/>
          <w:szCs w:val="26"/>
        </w:rPr>
        <w:t xml:space="preserve"> a jurisdição pátria concorrente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 w:rsidR="002D3E23">
        <w:rPr>
          <w:bCs/>
          <w:sz w:val="26"/>
          <w:szCs w:val="26"/>
        </w:rPr>
        <w:t>)</w:t>
      </w:r>
    </w:p>
    <w:p w:rsidR="002D3E23" w:rsidRDefault="0064333D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Haverá</w:t>
      </w:r>
      <w:r w:rsidR="002D3E23">
        <w:rPr>
          <w:bCs/>
          <w:sz w:val="26"/>
          <w:szCs w:val="26"/>
        </w:rPr>
        <w:t xml:space="preserve"> litispendência entre um processo em curso no </w:t>
      </w:r>
      <w:r w:rsidR="0080241B">
        <w:rPr>
          <w:bCs/>
          <w:sz w:val="26"/>
          <w:szCs w:val="26"/>
        </w:rPr>
        <w:t>México</w:t>
      </w:r>
      <w:r w:rsidR="002D3E23">
        <w:rPr>
          <w:bCs/>
          <w:sz w:val="26"/>
          <w:szCs w:val="26"/>
        </w:rPr>
        <w:t xml:space="preserve"> e outro idêntico no Brasil nas hipó</w:t>
      </w:r>
      <w:r w:rsidR="00A46678">
        <w:rPr>
          <w:bCs/>
          <w:sz w:val="26"/>
          <w:szCs w:val="26"/>
        </w:rPr>
        <w:t>teses de cobrança de alimentos ou de</w:t>
      </w:r>
      <w:r w:rsidR="002D3E23">
        <w:rPr>
          <w:bCs/>
          <w:sz w:val="26"/>
          <w:szCs w:val="26"/>
        </w:rPr>
        <w:t xml:space="preserve"> aç</w:t>
      </w:r>
      <w:r w:rsidR="00A46678">
        <w:rPr>
          <w:bCs/>
          <w:sz w:val="26"/>
          <w:szCs w:val="26"/>
        </w:rPr>
        <w:t>ão civil promovido</w:t>
      </w:r>
      <w:r w:rsidR="002D3E23">
        <w:rPr>
          <w:bCs/>
          <w:sz w:val="26"/>
          <w:szCs w:val="26"/>
        </w:rPr>
        <w:t xml:space="preserve"> por pessoa incapaz </w:t>
      </w:r>
      <w:proofErr w:type="gramStart"/>
      <w:r w:rsidR="002D3E23"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 w:rsidR="002D3E23">
        <w:rPr>
          <w:bCs/>
          <w:sz w:val="26"/>
          <w:szCs w:val="26"/>
        </w:rPr>
        <w:t>)</w:t>
      </w:r>
    </w:p>
    <w:p w:rsidR="002D3E23" w:rsidRDefault="00A46678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Tratando-se </w:t>
      </w:r>
      <w:r w:rsidR="00791DFE">
        <w:rPr>
          <w:bCs/>
          <w:sz w:val="26"/>
          <w:szCs w:val="26"/>
        </w:rPr>
        <w:t>de</w:t>
      </w:r>
      <w:r w:rsidR="002D3E23">
        <w:rPr>
          <w:bCs/>
          <w:sz w:val="26"/>
          <w:szCs w:val="26"/>
        </w:rPr>
        <w:t xml:space="preserve"> jurisdição civil exclusiva brasileira </w:t>
      </w:r>
      <w:r w:rsidR="00791DFE">
        <w:rPr>
          <w:bCs/>
          <w:sz w:val="26"/>
          <w:szCs w:val="26"/>
        </w:rPr>
        <w:t xml:space="preserve">não pode haver contrato </w:t>
      </w:r>
      <w:r w:rsidR="002D3E23">
        <w:rPr>
          <w:bCs/>
          <w:sz w:val="26"/>
          <w:szCs w:val="26"/>
        </w:rPr>
        <w:t xml:space="preserve">de eleição de foro </w:t>
      </w:r>
      <w:r w:rsidR="00791DFE">
        <w:rPr>
          <w:bCs/>
          <w:sz w:val="26"/>
          <w:szCs w:val="26"/>
        </w:rPr>
        <w:t>em favor da</w:t>
      </w:r>
      <w:r w:rsidR="002D3E23">
        <w:rPr>
          <w:bCs/>
          <w:sz w:val="26"/>
          <w:szCs w:val="26"/>
        </w:rPr>
        <w:t xml:space="preserve"> Justiça Estrangeira</w:t>
      </w:r>
      <w:r>
        <w:rPr>
          <w:bCs/>
          <w:sz w:val="26"/>
          <w:szCs w:val="26"/>
        </w:rPr>
        <w:t>,</w:t>
      </w:r>
      <w:r w:rsidR="002D3E23">
        <w:rPr>
          <w:bCs/>
          <w:sz w:val="26"/>
          <w:szCs w:val="26"/>
        </w:rPr>
        <w:t xml:space="preserve"> nem </w:t>
      </w:r>
      <w:r w:rsidR="00791DFE">
        <w:rPr>
          <w:bCs/>
          <w:sz w:val="26"/>
          <w:szCs w:val="26"/>
        </w:rPr>
        <w:t>é possív</w:t>
      </w:r>
      <w:r>
        <w:rPr>
          <w:bCs/>
          <w:sz w:val="26"/>
          <w:szCs w:val="26"/>
        </w:rPr>
        <w:t>e</w:t>
      </w:r>
      <w:r w:rsidR="00791DFE">
        <w:rPr>
          <w:bCs/>
          <w:sz w:val="26"/>
          <w:szCs w:val="26"/>
        </w:rPr>
        <w:t>l</w:t>
      </w:r>
      <w:r w:rsidR="002D3E23">
        <w:rPr>
          <w:bCs/>
          <w:sz w:val="26"/>
          <w:szCs w:val="26"/>
        </w:rPr>
        <w:t xml:space="preserve"> homologação de sentença estrangeira no Brasil </w:t>
      </w:r>
      <w:proofErr w:type="gramStart"/>
      <w:r w:rsidR="002D3E23"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 w:rsidR="002D3E23"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 princípio da aderência ao território da jurisdição impede que uma sentença </w:t>
      </w:r>
      <w:r w:rsidR="00A46678">
        <w:rPr>
          <w:bCs/>
          <w:sz w:val="26"/>
          <w:szCs w:val="26"/>
        </w:rPr>
        <w:t>de juiz brasileiro</w:t>
      </w:r>
      <w:r>
        <w:rPr>
          <w:bCs/>
          <w:sz w:val="26"/>
          <w:szCs w:val="26"/>
        </w:rPr>
        <w:t xml:space="preserve"> possa ser </w:t>
      </w:r>
      <w:r w:rsidR="00A46678">
        <w:rPr>
          <w:bCs/>
          <w:sz w:val="26"/>
          <w:szCs w:val="26"/>
        </w:rPr>
        <w:t>reconhecida e executada,</w:t>
      </w:r>
      <w:r>
        <w:rPr>
          <w:bCs/>
          <w:sz w:val="26"/>
          <w:szCs w:val="26"/>
        </w:rPr>
        <w:t xml:space="preserve"> espontânea ou compulsoriamente</w:t>
      </w:r>
      <w:r w:rsidR="00A4667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em Estado Estrangeiro </w:t>
      </w:r>
      <w:proofErr w:type="gramStart"/>
      <w:r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>
        <w:rPr>
          <w:bCs/>
          <w:sz w:val="26"/>
          <w:szCs w:val="26"/>
        </w:rPr>
        <w:t>)</w:t>
      </w:r>
    </w:p>
    <w:p w:rsidR="002D3E23" w:rsidRDefault="002D3E23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Se os herdeiros se encontram no Brasil, mas o imóvel a ser partilh</w:t>
      </w:r>
      <w:r w:rsidR="00791DFE">
        <w:rPr>
          <w:bCs/>
          <w:sz w:val="26"/>
          <w:szCs w:val="26"/>
        </w:rPr>
        <w:t>ado vi</w:t>
      </w:r>
      <w:r w:rsidR="00A46678">
        <w:rPr>
          <w:bCs/>
          <w:sz w:val="26"/>
          <w:szCs w:val="26"/>
        </w:rPr>
        <w:t xml:space="preserve">a judicial se encontra na Líbia, </w:t>
      </w:r>
      <w:r>
        <w:rPr>
          <w:bCs/>
          <w:sz w:val="26"/>
          <w:szCs w:val="26"/>
        </w:rPr>
        <w:t xml:space="preserve">a Justiça Brasileira possui </w:t>
      </w:r>
      <w:r w:rsidR="00A46678">
        <w:rPr>
          <w:bCs/>
          <w:sz w:val="26"/>
          <w:szCs w:val="26"/>
        </w:rPr>
        <w:t>“competência”</w:t>
      </w:r>
      <w:r>
        <w:rPr>
          <w:bCs/>
          <w:sz w:val="26"/>
          <w:szCs w:val="26"/>
        </w:rPr>
        <w:t xml:space="preserve"> </w:t>
      </w:r>
      <w:r w:rsidR="00A46678">
        <w:rPr>
          <w:bCs/>
          <w:sz w:val="26"/>
          <w:szCs w:val="26"/>
        </w:rPr>
        <w:t xml:space="preserve">concorrente para apreciar o caso </w:t>
      </w:r>
      <w:r w:rsidR="00F30269">
        <w:rPr>
          <w:bCs/>
          <w:sz w:val="26"/>
          <w:szCs w:val="26"/>
        </w:rPr>
        <w:t xml:space="preserve">sucessório </w:t>
      </w:r>
      <w:proofErr w:type="gramStart"/>
      <w:r w:rsidR="00425CCA">
        <w:rPr>
          <w:bCs/>
          <w:sz w:val="26"/>
          <w:szCs w:val="26"/>
        </w:rPr>
        <w:t xml:space="preserve">(  </w:t>
      </w:r>
      <w:proofErr w:type="gramEnd"/>
      <w:r>
        <w:rPr>
          <w:bCs/>
          <w:sz w:val="26"/>
          <w:szCs w:val="26"/>
        </w:rPr>
        <w:t>)</w:t>
      </w:r>
    </w:p>
    <w:p w:rsidR="002D3E23" w:rsidRDefault="009E7649" w:rsidP="002D3E23">
      <w:pPr>
        <w:pStyle w:val="NormalWeb"/>
        <w:numPr>
          <w:ilvl w:val="0"/>
          <w:numId w:val="23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Compete à Justiça brasileira julgar </w:t>
      </w:r>
      <w:r w:rsidR="00C302C2">
        <w:rPr>
          <w:bCs/>
          <w:sz w:val="26"/>
          <w:szCs w:val="26"/>
        </w:rPr>
        <w:t>incondicionalmente o crime</w:t>
      </w:r>
      <w:r w:rsidR="003F2142">
        <w:rPr>
          <w:bCs/>
          <w:sz w:val="26"/>
          <w:szCs w:val="26"/>
        </w:rPr>
        <w:t xml:space="preserve"> de extorsão mediante sequestro</w:t>
      </w:r>
      <w:r w:rsidR="00C302C2">
        <w:rPr>
          <w:bCs/>
          <w:sz w:val="26"/>
          <w:szCs w:val="26"/>
        </w:rPr>
        <w:t xml:space="preserve"> praticado no exterior por estrangeiro con</w:t>
      </w:r>
      <w:r w:rsidR="00425CCA">
        <w:rPr>
          <w:bCs/>
          <w:sz w:val="26"/>
          <w:szCs w:val="26"/>
        </w:rPr>
        <w:t xml:space="preserve">tra o Presidente da República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 w:rsidR="00C302C2">
        <w:rPr>
          <w:bCs/>
          <w:sz w:val="26"/>
          <w:szCs w:val="26"/>
        </w:rPr>
        <w:t>)</w:t>
      </w:r>
    </w:p>
    <w:p w:rsidR="00C302C2" w:rsidRDefault="00C302C2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Ainda que tenha sido condenado no Japão e não tenha entrado no Brasil, será julgado pela Justiça </w:t>
      </w:r>
      <w:r w:rsidR="00E0053D">
        <w:rPr>
          <w:bCs/>
          <w:sz w:val="26"/>
          <w:szCs w:val="26"/>
        </w:rPr>
        <w:t>brasileira</w:t>
      </w:r>
      <w:r>
        <w:rPr>
          <w:bCs/>
          <w:sz w:val="26"/>
          <w:szCs w:val="26"/>
        </w:rPr>
        <w:t xml:space="preserve"> o japonês que, em </w:t>
      </w:r>
      <w:proofErr w:type="spellStart"/>
      <w:r>
        <w:rPr>
          <w:bCs/>
          <w:sz w:val="26"/>
          <w:szCs w:val="26"/>
        </w:rPr>
        <w:t>Tokio</w:t>
      </w:r>
      <w:proofErr w:type="spellEnd"/>
      <w:r>
        <w:rPr>
          <w:bCs/>
          <w:sz w:val="26"/>
          <w:szCs w:val="26"/>
        </w:rPr>
        <w:t xml:space="preserve">, tenha cometido homicídio contra cidadão brasileiro </w:t>
      </w:r>
      <w:proofErr w:type="gramStart"/>
      <w:r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>
        <w:rPr>
          <w:bCs/>
          <w:sz w:val="26"/>
          <w:szCs w:val="26"/>
        </w:rPr>
        <w:t>)</w:t>
      </w:r>
    </w:p>
    <w:p w:rsidR="00666BF8" w:rsidRDefault="002F3A0B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O princípio da </w:t>
      </w:r>
      <w:proofErr w:type="spellStart"/>
      <w:r w:rsidRPr="002F3A0B">
        <w:rPr>
          <w:bCs/>
          <w:i/>
          <w:sz w:val="26"/>
          <w:szCs w:val="26"/>
        </w:rPr>
        <w:t>perpetuatio</w:t>
      </w:r>
      <w:proofErr w:type="spellEnd"/>
      <w:r w:rsidRPr="002F3A0B">
        <w:rPr>
          <w:bCs/>
          <w:i/>
          <w:sz w:val="26"/>
          <w:szCs w:val="26"/>
        </w:rPr>
        <w:t xml:space="preserve"> </w:t>
      </w:r>
      <w:proofErr w:type="spellStart"/>
      <w:r w:rsidRPr="002F3A0B">
        <w:rPr>
          <w:bCs/>
          <w:i/>
          <w:sz w:val="26"/>
          <w:szCs w:val="26"/>
        </w:rPr>
        <w:t>jurisdictionis</w:t>
      </w:r>
      <w:proofErr w:type="spellEnd"/>
      <w:r>
        <w:rPr>
          <w:bCs/>
          <w:sz w:val="26"/>
          <w:szCs w:val="26"/>
        </w:rPr>
        <w:t xml:space="preserve"> significa que a competência acompanha o </w:t>
      </w:r>
      <w:r w:rsidR="00F30269">
        <w:rPr>
          <w:bCs/>
          <w:sz w:val="26"/>
          <w:szCs w:val="26"/>
        </w:rPr>
        <w:t>autor</w:t>
      </w:r>
      <w:r>
        <w:rPr>
          <w:bCs/>
          <w:sz w:val="26"/>
          <w:szCs w:val="26"/>
        </w:rPr>
        <w:t xml:space="preserve">, de modo que se numa </w:t>
      </w:r>
      <w:r w:rsidR="00F30269">
        <w:rPr>
          <w:bCs/>
          <w:sz w:val="26"/>
          <w:szCs w:val="26"/>
        </w:rPr>
        <w:t>ação civil mobiliária o demandante</w:t>
      </w:r>
      <w:r>
        <w:rPr>
          <w:bCs/>
          <w:sz w:val="26"/>
          <w:szCs w:val="26"/>
        </w:rPr>
        <w:t xml:space="preserve"> mudar de domicílio o poder de julgá-la se perpetua na nova Comarca em que o </w:t>
      </w:r>
      <w:r w:rsidR="00F30269">
        <w:rPr>
          <w:bCs/>
          <w:sz w:val="26"/>
          <w:szCs w:val="26"/>
        </w:rPr>
        <w:t>autor</w:t>
      </w:r>
      <w:r w:rsidR="00425CCA">
        <w:rPr>
          <w:bCs/>
          <w:sz w:val="26"/>
          <w:szCs w:val="26"/>
        </w:rPr>
        <w:t xml:space="preserve"> residirá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2F3A0B" w:rsidRDefault="00F30269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qualquer tempo antes de transitar em julgado, o juiz pode reconhecer de ofício e as partes podem</w:t>
      </w:r>
      <w:r w:rsidR="00F90AB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arguir </w:t>
      </w:r>
      <w:proofErr w:type="gramStart"/>
      <w:r>
        <w:rPr>
          <w:bCs/>
          <w:sz w:val="26"/>
          <w:szCs w:val="26"/>
        </w:rPr>
        <w:t>a</w:t>
      </w:r>
      <w:proofErr w:type="gramEnd"/>
      <w:r w:rsidR="00F90ABC">
        <w:rPr>
          <w:bCs/>
          <w:sz w:val="26"/>
          <w:szCs w:val="26"/>
        </w:rPr>
        <w:t xml:space="preserve"> </w:t>
      </w:r>
      <w:proofErr w:type="gramStart"/>
      <w:r w:rsidR="00F90ABC">
        <w:rPr>
          <w:bCs/>
          <w:sz w:val="26"/>
          <w:szCs w:val="26"/>
        </w:rPr>
        <w:t>incompetência</w:t>
      </w:r>
      <w:proofErr w:type="gramEnd"/>
      <w:r w:rsidR="00F90ABC">
        <w:rPr>
          <w:bCs/>
          <w:sz w:val="26"/>
          <w:szCs w:val="26"/>
        </w:rPr>
        <w:t xml:space="preserve"> absoluta do juiz, ao passo que a incompetência relativa o juiz não pode</w:t>
      </w:r>
      <w:r>
        <w:rPr>
          <w:bCs/>
          <w:sz w:val="26"/>
          <w:szCs w:val="26"/>
        </w:rPr>
        <w:t>,</w:t>
      </w:r>
      <w:r w:rsidR="00F90ABC">
        <w:rPr>
          <w:bCs/>
          <w:sz w:val="26"/>
          <w:szCs w:val="26"/>
        </w:rPr>
        <w:t xml:space="preserve"> de ofício</w:t>
      </w:r>
      <w:r>
        <w:rPr>
          <w:bCs/>
          <w:sz w:val="26"/>
          <w:szCs w:val="26"/>
        </w:rPr>
        <w:t>,</w:t>
      </w:r>
      <w:r w:rsidR="00F90ABC">
        <w:rPr>
          <w:bCs/>
          <w:sz w:val="26"/>
          <w:szCs w:val="26"/>
        </w:rPr>
        <w:t xml:space="preserve"> dar-se por incompetente e remeter os</w:t>
      </w:r>
      <w:r w:rsidR="00425CCA">
        <w:rPr>
          <w:bCs/>
          <w:sz w:val="26"/>
          <w:szCs w:val="26"/>
        </w:rPr>
        <w:t xml:space="preserve"> autos para o juiz competente ( </w:t>
      </w:r>
      <w:r w:rsidR="00F90ABC">
        <w:rPr>
          <w:bCs/>
          <w:sz w:val="26"/>
          <w:szCs w:val="26"/>
        </w:rPr>
        <w:t>)</w:t>
      </w:r>
    </w:p>
    <w:p w:rsidR="00F90ABC" w:rsidRDefault="00F90ABC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F30269">
        <w:rPr>
          <w:bCs/>
          <w:sz w:val="26"/>
          <w:szCs w:val="26"/>
        </w:rPr>
        <w:t>s</w:t>
      </w:r>
      <w:r>
        <w:rPr>
          <w:bCs/>
          <w:sz w:val="26"/>
          <w:szCs w:val="26"/>
        </w:rPr>
        <w:t xml:space="preserve"> incompetências por prerrogativa de função e </w:t>
      </w:r>
      <w:r w:rsidR="00F30269">
        <w:rPr>
          <w:bCs/>
          <w:sz w:val="26"/>
          <w:szCs w:val="26"/>
        </w:rPr>
        <w:t>pelo</w:t>
      </w:r>
      <w:r>
        <w:rPr>
          <w:bCs/>
          <w:sz w:val="26"/>
          <w:szCs w:val="26"/>
        </w:rPr>
        <w:t xml:space="preserve"> valor da causa podem sofrer alteração em face d</w:t>
      </w:r>
      <w:r w:rsidR="00513AB0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 cone</w:t>
      </w:r>
      <w:r w:rsidR="00425CCA">
        <w:rPr>
          <w:bCs/>
          <w:sz w:val="26"/>
          <w:szCs w:val="26"/>
        </w:rPr>
        <w:t xml:space="preserve">xão, continência ou prevenção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513AB0" w:rsidRDefault="000B1618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Se, por </w:t>
      </w:r>
      <w:r w:rsidR="00F30269">
        <w:rPr>
          <w:bCs/>
          <w:sz w:val="26"/>
          <w:szCs w:val="26"/>
        </w:rPr>
        <w:t xml:space="preserve">força de </w:t>
      </w:r>
      <w:r>
        <w:rPr>
          <w:bCs/>
          <w:sz w:val="26"/>
          <w:szCs w:val="26"/>
        </w:rPr>
        <w:t>eleição de foro ou por inação das partes, o juízo territorial e relativamente incompetente processa e julga uma causa</w:t>
      </w:r>
      <w:r w:rsidR="00F30269">
        <w:rPr>
          <w:bCs/>
          <w:sz w:val="26"/>
          <w:szCs w:val="26"/>
        </w:rPr>
        <w:t xml:space="preserve"> civil</w:t>
      </w:r>
      <w:r>
        <w:rPr>
          <w:bCs/>
          <w:sz w:val="26"/>
          <w:szCs w:val="26"/>
        </w:rPr>
        <w:t xml:space="preserve"> diz-se que ocorreu</w:t>
      </w:r>
      <w:r w:rsidR="00425CCA">
        <w:rPr>
          <w:bCs/>
          <w:sz w:val="26"/>
          <w:szCs w:val="26"/>
        </w:rPr>
        <w:t xml:space="preserve"> a prorrogação da competência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F90ABC" w:rsidRDefault="008B2CA5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Mesmo sendo critério territorial, a competência legal do juiz civil da comarca onde se encontra o imóvel, na ação real reivindicatória de propriedade, é absoluta e não pode ser derrogada por vontade das partes </w:t>
      </w:r>
      <w:proofErr w:type="gramStart"/>
      <w:r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>
        <w:rPr>
          <w:bCs/>
          <w:sz w:val="26"/>
          <w:szCs w:val="26"/>
        </w:rPr>
        <w:t>)</w:t>
      </w:r>
    </w:p>
    <w:p w:rsidR="008B2CA5" w:rsidRDefault="007A174B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Uma ação civil litigiosa de união estável deve ser proposta na residência da mulher, ainda que os bens se encontrem no domicílio do marido réu </w:t>
      </w:r>
      <w:r w:rsidR="00425CCA">
        <w:rPr>
          <w:bCs/>
          <w:sz w:val="26"/>
          <w:szCs w:val="26"/>
        </w:rPr>
        <w:t xml:space="preserve">da ação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7A174B" w:rsidRDefault="003A19DF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Uma ação possessória contra uma pessoa incapaz deve ser proposta no domicílio do próprio incapaz</w:t>
      </w:r>
      <w:r w:rsidR="00F3026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sob</w:t>
      </w:r>
      <w:r w:rsidR="00425CCA">
        <w:rPr>
          <w:bCs/>
          <w:sz w:val="26"/>
          <w:szCs w:val="26"/>
        </w:rPr>
        <w:t xml:space="preserve"> pena de nulidade do processo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3A19DF" w:rsidRDefault="003A19DF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Justiça Federal</w:t>
      </w:r>
      <w:r w:rsidR="00F30269">
        <w:rPr>
          <w:bCs/>
          <w:sz w:val="26"/>
          <w:szCs w:val="26"/>
        </w:rPr>
        <w:t xml:space="preserve">, por força do critério de competência </w:t>
      </w:r>
      <w:proofErr w:type="spellStart"/>
      <w:r w:rsidR="00F30269" w:rsidRPr="003A19DF">
        <w:rPr>
          <w:bCs/>
          <w:i/>
          <w:sz w:val="26"/>
          <w:szCs w:val="26"/>
        </w:rPr>
        <w:t>ratione</w:t>
      </w:r>
      <w:proofErr w:type="spellEnd"/>
      <w:r w:rsidR="00F30269" w:rsidRPr="003A19DF">
        <w:rPr>
          <w:bCs/>
          <w:i/>
          <w:sz w:val="26"/>
          <w:szCs w:val="26"/>
        </w:rPr>
        <w:t xml:space="preserve"> </w:t>
      </w:r>
      <w:proofErr w:type="spellStart"/>
      <w:r w:rsidR="0044246D">
        <w:rPr>
          <w:bCs/>
          <w:i/>
          <w:sz w:val="26"/>
          <w:szCs w:val="26"/>
        </w:rPr>
        <w:t>muneribus</w:t>
      </w:r>
      <w:proofErr w:type="spellEnd"/>
      <w:r w:rsidR="0044246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F30269">
        <w:rPr>
          <w:bCs/>
          <w:sz w:val="26"/>
          <w:szCs w:val="26"/>
        </w:rPr>
        <w:t>processa e julga</w:t>
      </w:r>
      <w:r>
        <w:rPr>
          <w:bCs/>
          <w:sz w:val="26"/>
          <w:szCs w:val="26"/>
        </w:rPr>
        <w:t xml:space="preserve"> litígios civis d</w:t>
      </w:r>
      <w:r w:rsidR="00F30269">
        <w:rPr>
          <w:bCs/>
          <w:sz w:val="26"/>
          <w:szCs w:val="26"/>
        </w:rPr>
        <w:t>e</w:t>
      </w:r>
      <w:r>
        <w:rPr>
          <w:bCs/>
          <w:sz w:val="26"/>
          <w:szCs w:val="26"/>
        </w:rPr>
        <w:t xml:space="preserve"> estudante contra a Universidade de Brasília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3A19DF" w:rsidRDefault="003A19DF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conexão é o fenômeno pela qual duas ou mais ações possuem a mesma </w:t>
      </w:r>
      <w:r w:rsidRPr="003A19DF">
        <w:rPr>
          <w:bCs/>
          <w:i/>
          <w:sz w:val="26"/>
          <w:szCs w:val="26"/>
        </w:rPr>
        <w:t xml:space="preserve">causa </w:t>
      </w:r>
      <w:proofErr w:type="spellStart"/>
      <w:r w:rsidRPr="003A19DF">
        <w:rPr>
          <w:bCs/>
          <w:i/>
          <w:sz w:val="26"/>
          <w:szCs w:val="26"/>
        </w:rPr>
        <w:t>petendi</w:t>
      </w:r>
      <w:proofErr w:type="spellEnd"/>
      <w:r>
        <w:rPr>
          <w:bCs/>
          <w:sz w:val="26"/>
          <w:szCs w:val="26"/>
        </w:rPr>
        <w:t xml:space="preserve"> e </w:t>
      </w:r>
      <w:r w:rsidR="0044246D">
        <w:rPr>
          <w:bCs/>
          <w:sz w:val="26"/>
          <w:szCs w:val="26"/>
        </w:rPr>
        <w:t>idêntico o</w:t>
      </w:r>
      <w:r>
        <w:rPr>
          <w:bCs/>
          <w:sz w:val="26"/>
          <w:szCs w:val="26"/>
        </w:rPr>
        <w:t>bjeto (</w:t>
      </w:r>
      <w:proofErr w:type="spellStart"/>
      <w:r w:rsidRPr="003A19DF">
        <w:rPr>
          <w:bCs/>
          <w:i/>
          <w:sz w:val="26"/>
          <w:szCs w:val="26"/>
        </w:rPr>
        <w:t>petitum</w:t>
      </w:r>
      <w:proofErr w:type="spellEnd"/>
      <w:r>
        <w:rPr>
          <w:bCs/>
          <w:sz w:val="26"/>
          <w:szCs w:val="26"/>
        </w:rPr>
        <w:t xml:space="preserve">), não importando se as </w:t>
      </w:r>
      <w:r w:rsidR="0044246D">
        <w:rPr>
          <w:bCs/>
          <w:sz w:val="26"/>
          <w:szCs w:val="26"/>
        </w:rPr>
        <w:t xml:space="preserve">partes são as </w:t>
      </w:r>
      <w:r>
        <w:rPr>
          <w:bCs/>
          <w:sz w:val="26"/>
          <w:szCs w:val="26"/>
        </w:rPr>
        <w:t xml:space="preserve">mesmas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3A19DF" w:rsidRDefault="005D277C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reunião do processo decorrente da conexão tem como uma das razões a necessidade de</w:t>
      </w:r>
      <w:r w:rsidR="00425CCA">
        <w:rPr>
          <w:bCs/>
          <w:sz w:val="26"/>
          <w:szCs w:val="26"/>
        </w:rPr>
        <w:t xml:space="preserve"> evitar decisões conflitantes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5D277C" w:rsidRDefault="005D277C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 </w:t>
      </w:r>
      <w:r w:rsidR="0044246D">
        <w:rPr>
          <w:bCs/>
          <w:sz w:val="26"/>
          <w:szCs w:val="26"/>
        </w:rPr>
        <w:t xml:space="preserve">na primeira ação o </w:t>
      </w:r>
      <w:r>
        <w:rPr>
          <w:bCs/>
          <w:sz w:val="26"/>
          <w:szCs w:val="26"/>
        </w:rPr>
        <w:t xml:space="preserve">autor pede </w:t>
      </w:r>
      <w:r w:rsidR="0044246D">
        <w:rPr>
          <w:bCs/>
          <w:sz w:val="26"/>
          <w:szCs w:val="26"/>
        </w:rPr>
        <w:t xml:space="preserve">em juízo </w:t>
      </w:r>
      <w:r>
        <w:rPr>
          <w:bCs/>
          <w:sz w:val="26"/>
          <w:szCs w:val="26"/>
        </w:rPr>
        <w:t xml:space="preserve">a invalidade de uma cláusula contratual e </w:t>
      </w:r>
      <w:r w:rsidR="0044246D">
        <w:rPr>
          <w:bCs/>
          <w:sz w:val="26"/>
          <w:szCs w:val="26"/>
        </w:rPr>
        <w:t>na segunda</w:t>
      </w:r>
      <w:r>
        <w:rPr>
          <w:bCs/>
          <w:sz w:val="26"/>
          <w:szCs w:val="26"/>
        </w:rPr>
        <w:t xml:space="preserve"> ação pede a invalidade de todo o contrato ocorrerá o fenô</w:t>
      </w:r>
      <w:r w:rsidR="00425CCA">
        <w:rPr>
          <w:bCs/>
          <w:sz w:val="26"/>
          <w:szCs w:val="26"/>
        </w:rPr>
        <w:t xml:space="preserve">meno da litispendência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5D277C" w:rsidRDefault="00425C27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O que torna prevento o juízo dentre diversos juízes de uma mesma comarca é a distribuição do processo, não importando qual jui</w:t>
      </w:r>
      <w:r w:rsidR="00425CCA">
        <w:rPr>
          <w:bCs/>
          <w:sz w:val="26"/>
          <w:szCs w:val="26"/>
        </w:rPr>
        <w:t xml:space="preserve">z despachou em primeiro lugar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425C27" w:rsidRDefault="00E021EB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Há conflito de competência negativo quando dois juízes se consideram incompetentes, atribui</w:t>
      </w:r>
      <w:r w:rsidR="00425CCA">
        <w:rPr>
          <w:bCs/>
          <w:sz w:val="26"/>
          <w:szCs w:val="26"/>
        </w:rPr>
        <w:t xml:space="preserve">ndo um ao outro a competência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E021EB" w:rsidRDefault="00E021EB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Há conflito positivo de competência quando um juiz sentenciou um processo transitado em julgado e o outro pretende</w:t>
      </w:r>
      <w:r w:rsidR="00425CCA">
        <w:rPr>
          <w:bCs/>
          <w:sz w:val="26"/>
          <w:szCs w:val="26"/>
        </w:rPr>
        <w:t xml:space="preserve"> sentenciar processo idêntico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p w:rsidR="00E021EB" w:rsidRDefault="007B1C5E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competência de órgão do Tribunal de Justiça para julgar os recursos de apelação contra as sentenças dos juízes se dá em atendimento ao critério da função </w:t>
      </w:r>
      <w:proofErr w:type="gramStart"/>
      <w:r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>
        <w:rPr>
          <w:bCs/>
          <w:sz w:val="26"/>
          <w:szCs w:val="26"/>
        </w:rPr>
        <w:t>)</w:t>
      </w:r>
    </w:p>
    <w:p w:rsidR="007B1C5E" w:rsidRDefault="007C7D10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No processo civil o réu deve alegar a incompetência, absoluta ou relativa, do juiz por meio do incidente de exceção de incompetência, sob pena de preclusão </w:t>
      </w:r>
      <w:proofErr w:type="gramStart"/>
      <w:r>
        <w:rPr>
          <w:bCs/>
          <w:sz w:val="26"/>
          <w:szCs w:val="26"/>
        </w:rPr>
        <w:t>(</w:t>
      </w:r>
      <w:r w:rsidR="00425CCA">
        <w:rPr>
          <w:bCs/>
          <w:sz w:val="26"/>
          <w:szCs w:val="26"/>
        </w:rPr>
        <w:t xml:space="preserve"> </w:t>
      </w:r>
      <w:proofErr w:type="gramEnd"/>
      <w:r>
        <w:rPr>
          <w:bCs/>
          <w:sz w:val="26"/>
          <w:szCs w:val="26"/>
        </w:rPr>
        <w:t>)</w:t>
      </w:r>
    </w:p>
    <w:p w:rsidR="00F30269" w:rsidRPr="00D82DC7" w:rsidRDefault="00F30269" w:rsidP="000274AC">
      <w:pPr>
        <w:pStyle w:val="NormalWeb"/>
        <w:numPr>
          <w:ilvl w:val="0"/>
          <w:numId w:val="22"/>
        </w:numPr>
        <w:ind w:left="1434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Compete à Justiça Estadual processar e julgar as lides referentes à recuperação judicial, insolvência civil, fa</w:t>
      </w:r>
      <w:r w:rsidR="00425CCA">
        <w:rPr>
          <w:bCs/>
          <w:sz w:val="26"/>
          <w:szCs w:val="26"/>
        </w:rPr>
        <w:t xml:space="preserve">lência e acidente de trabalho </w:t>
      </w:r>
      <w:proofErr w:type="gramStart"/>
      <w:r w:rsidR="00425CCA"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)</w:t>
      </w:r>
    </w:p>
    <w:sectPr w:rsidR="00F30269" w:rsidRPr="00D82DC7" w:rsidSect="00DB04CD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72" w:rsidRDefault="00E56872">
      <w:r>
        <w:separator/>
      </w:r>
    </w:p>
  </w:endnote>
  <w:endnote w:type="continuationSeparator" w:id="0">
    <w:p w:rsidR="00E56872" w:rsidRDefault="00E5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Default="00F54E6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416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16A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416AE" w:rsidRDefault="00D416A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AE" w:rsidRPr="00935F6F" w:rsidRDefault="00D416AE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</w:p>
  <w:p w:rsidR="00D416AE" w:rsidRDefault="00D416AE" w:rsidP="00F13B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72" w:rsidRDefault="00E56872">
      <w:r>
        <w:separator/>
      </w:r>
    </w:p>
  </w:footnote>
  <w:footnote w:type="continuationSeparator" w:id="0">
    <w:p w:rsidR="00E56872" w:rsidRDefault="00E5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03"/>
    <w:multiLevelType w:val="hybridMultilevel"/>
    <w:tmpl w:val="4E5ED3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C4B87"/>
    <w:multiLevelType w:val="hybridMultilevel"/>
    <w:tmpl w:val="AFCEF1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E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B01851"/>
    <w:multiLevelType w:val="hybridMultilevel"/>
    <w:tmpl w:val="129AE8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F7410"/>
    <w:multiLevelType w:val="singleLevel"/>
    <w:tmpl w:val="9A9026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200D436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556C42"/>
    <w:multiLevelType w:val="hybridMultilevel"/>
    <w:tmpl w:val="F80801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D73CB"/>
    <w:multiLevelType w:val="hybridMultilevel"/>
    <w:tmpl w:val="1C7C1D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E4AA1"/>
    <w:multiLevelType w:val="hybridMultilevel"/>
    <w:tmpl w:val="760AF5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6120"/>
    <w:multiLevelType w:val="hybridMultilevel"/>
    <w:tmpl w:val="465E17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A0058"/>
    <w:multiLevelType w:val="singleLevel"/>
    <w:tmpl w:val="D1681D4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CE20AA"/>
    <w:multiLevelType w:val="hybridMultilevel"/>
    <w:tmpl w:val="C308890A"/>
    <w:lvl w:ilvl="0" w:tplc="56125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856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5C842C1"/>
    <w:multiLevelType w:val="hybridMultilevel"/>
    <w:tmpl w:val="770C8A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A74462"/>
    <w:multiLevelType w:val="hybridMultilevel"/>
    <w:tmpl w:val="637C0CC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BE3FC4"/>
    <w:multiLevelType w:val="hybridMultilevel"/>
    <w:tmpl w:val="361A0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456"/>
    <w:multiLevelType w:val="hybridMultilevel"/>
    <w:tmpl w:val="C9FAEF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54102"/>
    <w:multiLevelType w:val="hybridMultilevel"/>
    <w:tmpl w:val="4ABED2B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D7339E"/>
    <w:multiLevelType w:val="hybridMultilevel"/>
    <w:tmpl w:val="9990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B6A9C"/>
    <w:multiLevelType w:val="hybridMultilevel"/>
    <w:tmpl w:val="7C5C735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D122CB"/>
    <w:multiLevelType w:val="hybridMultilevel"/>
    <w:tmpl w:val="08340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54509"/>
    <w:multiLevelType w:val="hybridMultilevel"/>
    <w:tmpl w:val="4DFACE6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12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6"/>
  </w:num>
  <w:num w:numId="15">
    <w:abstractNumId w:val="7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20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AD6"/>
    <w:rsid w:val="000012F5"/>
    <w:rsid w:val="00017489"/>
    <w:rsid w:val="00022545"/>
    <w:rsid w:val="000274AC"/>
    <w:rsid w:val="00031A59"/>
    <w:rsid w:val="00033B59"/>
    <w:rsid w:val="00034C82"/>
    <w:rsid w:val="00040A16"/>
    <w:rsid w:val="000414D6"/>
    <w:rsid w:val="00042629"/>
    <w:rsid w:val="00043158"/>
    <w:rsid w:val="00043358"/>
    <w:rsid w:val="00051D5C"/>
    <w:rsid w:val="000541D4"/>
    <w:rsid w:val="00054B9E"/>
    <w:rsid w:val="0005742E"/>
    <w:rsid w:val="00065765"/>
    <w:rsid w:val="00083669"/>
    <w:rsid w:val="000948C3"/>
    <w:rsid w:val="00097D73"/>
    <w:rsid w:val="000A3418"/>
    <w:rsid w:val="000B1618"/>
    <w:rsid w:val="000B1736"/>
    <w:rsid w:val="000C113C"/>
    <w:rsid w:val="000C3925"/>
    <w:rsid w:val="000E21E9"/>
    <w:rsid w:val="000E4D5C"/>
    <w:rsid w:val="000E6DE7"/>
    <w:rsid w:val="000F3390"/>
    <w:rsid w:val="000F5C42"/>
    <w:rsid w:val="000F77F0"/>
    <w:rsid w:val="001053E0"/>
    <w:rsid w:val="00110870"/>
    <w:rsid w:val="001229A5"/>
    <w:rsid w:val="0013222F"/>
    <w:rsid w:val="00132AD6"/>
    <w:rsid w:val="00133A56"/>
    <w:rsid w:val="00133D7C"/>
    <w:rsid w:val="00142C86"/>
    <w:rsid w:val="001630D4"/>
    <w:rsid w:val="001728D1"/>
    <w:rsid w:val="001A2A74"/>
    <w:rsid w:val="001A33B3"/>
    <w:rsid w:val="001B3646"/>
    <w:rsid w:val="001B77F3"/>
    <w:rsid w:val="001C6E10"/>
    <w:rsid w:val="001E3EE7"/>
    <w:rsid w:val="001E5304"/>
    <w:rsid w:val="001F5299"/>
    <w:rsid w:val="001F59E1"/>
    <w:rsid w:val="00201183"/>
    <w:rsid w:val="00204195"/>
    <w:rsid w:val="002049F6"/>
    <w:rsid w:val="00206074"/>
    <w:rsid w:val="00207823"/>
    <w:rsid w:val="00210EE6"/>
    <w:rsid w:val="0022060B"/>
    <w:rsid w:val="002212E8"/>
    <w:rsid w:val="002354CA"/>
    <w:rsid w:val="002375CE"/>
    <w:rsid w:val="002410D0"/>
    <w:rsid w:val="002459E8"/>
    <w:rsid w:val="00250CA5"/>
    <w:rsid w:val="00253DFC"/>
    <w:rsid w:val="0025406A"/>
    <w:rsid w:val="00255734"/>
    <w:rsid w:val="0026138B"/>
    <w:rsid w:val="00263874"/>
    <w:rsid w:val="002657E4"/>
    <w:rsid w:val="00265EFD"/>
    <w:rsid w:val="0027214F"/>
    <w:rsid w:val="00293277"/>
    <w:rsid w:val="00297780"/>
    <w:rsid w:val="002B6862"/>
    <w:rsid w:val="002B7D9C"/>
    <w:rsid w:val="002C0E21"/>
    <w:rsid w:val="002C78E5"/>
    <w:rsid w:val="002C7AE7"/>
    <w:rsid w:val="002D3E23"/>
    <w:rsid w:val="002E226C"/>
    <w:rsid w:val="002E7277"/>
    <w:rsid w:val="002F3A0B"/>
    <w:rsid w:val="002F692C"/>
    <w:rsid w:val="0030798A"/>
    <w:rsid w:val="003179B7"/>
    <w:rsid w:val="0032179F"/>
    <w:rsid w:val="00343814"/>
    <w:rsid w:val="00350BC1"/>
    <w:rsid w:val="003633EB"/>
    <w:rsid w:val="00377327"/>
    <w:rsid w:val="00381008"/>
    <w:rsid w:val="00391593"/>
    <w:rsid w:val="003A19DF"/>
    <w:rsid w:val="003B265A"/>
    <w:rsid w:val="003B796F"/>
    <w:rsid w:val="003C082E"/>
    <w:rsid w:val="003D6134"/>
    <w:rsid w:val="003E21C2"/>
    <w:rsid w:val="003E637F"/>
    <w:rsid w:val="003F18AA"/>
    <w:rsid w:val="003F1D93"/>
    <w:rsid w:val="003F2142"/>
    <w:rsid w:val="003F7C0A"/>
    <w:rsid w:val="00403271"/>
    <w:rsid w:val="00412AD0"/>
    <w:rsid w:val="00421106"/>
    <w:rsid w:val="004234F6"/>
    <w:rsid w:val="00425C27"/>
    <w:rsid w:val="00425CCA"/>
    <w:rsid w:val="0043219A"/>
    <w:rsid w:val="004361A1"/>
    <w:rsid w:val="00437B55"/>
    <w:rsid w:val="0044246D"/>
    <w:rsid w:val="0047251D"/>
    <w:rsid w:val="00473334"/>
    <w:rsid w:val="0047700B"/>
    <w:rsid w:val="004812A2"/>
    <w:rsid w:val="00485C35"/>
    <w:rsid w:val="004A29EC"/>
    <w:rsid w:val="004A5827"/>
    <w:rsid w:val="004D32A1"/>
    <w:rsid w:val="004D4F1B"/>
    <w:rsid w:val="004D5D65"/>
    <w:rsid w:val="004F464E"/>
    <w:rsid w:val="004F4BFE"/>
    <w:rsid w:val="005009DA"/>
    <w:rsid w:val="0050405B"/>
    <w:rsid w:val="00504508"/>
    <w:rsid w:val="00504DDD"/>
    <w:rsid w:val="00507189"/>
    <w:rsid w:val="00513AB0"/>
    <w:rsid w:val="00515292"/>
    <w:rsid w:val="0052152C"/>
    <w:rsid w:val="00536C3C"/>
    <w:rsid w:val="0054712F"/>
    <w:rsid w:val="00550280"/>
    <w:rsid w:val="00552552"/>
    <w:rsid w:val="00555A7F"/>
    <w:rsid w:val="005620B9"/>
    <w:rsid w:val="0058259E"/>
    <w:rsid w:val="005879F1"/>
    <w:rsid w:val="00587C6C"/>
    <w:rsid w:val="005A5513"/>
    <w:rsid w:val="005B03B7"/>
    <w:rsid w:val="005D277C"/>
    <w:rsid w:val="005D35CA"/>
    <w:rsid w:val="005D3791"/>
    <w:rsid w:val="005D7007"/>
    <w:rsid w:val="005E3395"/>
    <w:rsid w:val="005E4D70"/>
    <w:rsid w:val="005E6B2D"/>
    <w:rsid w:val="005E7C87"/>
    <w:rsid w:val="005F2AAE"/>
    <w:rsid w:val="00600242"/>
    <w:rsid w:val="006224D1"/>
    <w:rsid w:val="006358D8"/>
    <w:rsid w:val="00637929"/>
    <w:rsid w:val="0064333D"/>
    <w:rsid w:val="0065442B"/>
    <w:rsid w:val="00662040"/>
    <w:rsid w:val="00662292"/>
    <w:rsid w:val="00666BF8"/>
    <w:rsid w:val="00667F29"/>
    <w:rsid w:val="0067165A"/>
    <w:rsid w:val="006716C5"/>
    <w:rsid w:val="0068196C"/>
    <w:rsid w:val="00683C71"/>
    <w:rsid w:val="0069596A"/>
    <w:rsid w:val="00697F61"/>
    <w:rsid w:val="006B1DBD"/>
    <w:rsid w:val="006B3502"/>
    <w:rsid w:val="006C0134"/>
    <w:rsid w:val="006C067B"/>
    <w:rsid w:val="006C1A8C"/>
    <w:rsid w:val="006C3E75"/>
    <w:rsid w:val="006D42EB"/>
    <w:rsid w:val="006E712B"/>
    <w:rsid w:val="006E7283"/>
    <w:rsid w:val="006E7EB8"/>
    <w:rsid w:val="00701FE2"/>
    <w:rsid w:val="00704248"/>
    <w:rsid w:val="007158CC"/>
    <w:rsid w:val="00715916"/>
    <w:rsid w:val="007204FB"/>
    <w:rsid w:val="0072432C"/>
    <w:rsid w:val="00741BEC"/>
    <w:rsid w:val="00742194"/>
    <w:rsid w:val="00747255"/>
    <w:rsid w:val="00753596"/>
    <w:rsid w:val="007627D8"/>
    <w:rsid w:val="00791CD9"/>
    <w:rsid w:val="00791DFE"/>
    <w:rsid w:val="007A174B"/>
    <w:rsid w:val="007A3C0C"/>
    <w:rsid w:val="007A5EC7"/>
    <w:rsid w:val="007B1C5E"/>
    <w:rsid w:val="007B33A7"/>
    <w:rsid w:val="007B33C7"/>
    <w:rsid w:val="007B41BA"/>
    <w:rsid w:val="007C0F6E"/>
    <w:rsid w:val="007C757D"/>
    <w:rsid w:val="007C7D10"/>
    <w:rsid w:val="007D231A"/>
    <w:rsid w:val="007D50CC"/>
    <w:rsid w:val="007E4661"/>
    <w:rsid w:val="007F203F"/>
    <w:rsid w:val="0080241B"/>
    <w:rsid w:val="00804BE8"/>
    <w:rsid w:val="00810836"/>
    <w:rsid w:val="008316BE"/>
    <w:rsid w:val="00840750"/>
    <w:rsid w:val="00862467"/>
    <w:rsid w:val="0087312E"/>
    <w:rsid w:val="00876EE3"/>
    <w:rsid w:val="008854DF"/>
    <w:rsid w:val="00891F4A"/>
    <w:rsid w:val="00892267"/>
    <w:rsid w:val="00892A5C"/>
    <w:rsid w:val="008A48D0"/>
    <w:rsid w:val="008A4F09"/>
    <w:rsid w:val="008B0B76"/>
    <w:rsid w:val="008B2CA5"/>
    <w:rsid w:val="008B75A3"/>
    <w:rsid w:val="008C5D8C"/>
    <w:rsid w:val="008E2FA7"/>
    <w:rsid w:val="008F153C"/>
    <w:rsid w:val="008F2C18"/>
    <w:rsid w:val="00900CD5"/>
    <w:rsid w:val="009037FF"/>
    <w:rsid w:val="00904850"/>
    <w:rsid w:val="0090493E"/>
    <w:rsid w:val="00907744"/>
    <w:rsid w:val="00916F3C"/>
    <w:rsid w:val="00921919"/>
    <w:rsid w:val="009220B0"/>
    <w:rsid w:val="009278FE"/>
    <w:rsid w:val="00935F6F"/>
    <w:rsid w:val="00941E94"/>
    <w:rsid w:val="00943933"/>
    <w:rsid w:val="00944E60"/>
    <w:rsid w:val="00951625"/>
    <w:rsid w:val="009635CD"/>
    <w:rsid w:val="00967600"/>
    <w:rsid w:val="0098280A"/>
    <w:rsid w:val="0098427D"/>
    <w:rsid w:val="009845AF"/>
    <w:rsid w:val="00995B90"/>
    <w:rsid w:val="009A003B"/>
    <w:rsid w:val="009A1B07"/>
    <w:rsid w:val="009A3CE6"/>
    <w:rsid w:val="009A6003"/>
    <w:rsid w:val="009A7DD5"/>
    <w:rsid w:val="009B1CC0"/>
    <w:rsid w:val="009B2550"/>
    <w:rsid w:val="009C47A3"/>
    <w:rsid w:val="009E7649"/>
    <w:rsid w:val="009F0F3A"/>
    <w:rsid w:val="009F50F9"/>
    <w:rsid w:val="009F5185"/>
    <w:rsid w:val="00A0015C"/>
    <w:rsid w:val="00A01EC6"/>
    <w:rsid w:val="00A04C8B"/>
    <w:rsid w:val="00A04DF6"/>
    <w:rsid w:val="00A0573D"/>
    <w:rsid w:val="00A07C4E"/>
    <w:rsid w:val="00A14B81"/>
    <w:rsid w:val="00A164D9"/>
    <w:rsid w:val="00A27853"/>
    <w:rsid w:val="00A3139E"/>
    <w:rsid w:val="00A371F3"/>
    <w:rsid w:val="00A44914"/>
    <w:rsid w:val="00A46678"/>
    <w:rsid w:val="00A56D62"/>
    <w:rsid w:val="00A7694C"/>
    <w:rsid w:val="00A81D6A"/>
    <w:rsid w:val="00A823E1"/>
    <w:rsid w:val="00A831DD"/>
    <w:rsid w:val="00A83711"/>
    <w:rsid w:val="00A96F3B"/>
    <w:rsid w:val="00A97F2F"/>
    <w:rsid w:val="00AA499A"/>
    <w:rsid w:val="00AB1A83"/>
    <w:rsid w:val="00AB2A6B"/>
    <w:rsid w:val="00AC4B52"/>
    <w:rsid w:val="00AC5C4C"/>
    <w:rsid w:val="00AD3267"/>
    <w:rsid w:val="00AD6852"/>
    <w:rsid w:val="00AF00AD"/>
    <w:rsid w:val="00AF072E"/>
    <w:rsid w:val="00AF36CD"/>
    <w:rsid w:val="00B02D85"/>
    <w:rsid w:val="00B038B5"/>
    <w:rsid w:val="00B06083"/>
    <w:rsid w:val="00B07007"/>
    <w:rsid w:val="00B108EB"/>
    <w:rsid w:val="00B130D1"/>
    <w:rsid w:val="00B40238"/>
    <w:rsid w:val="00B41127"/>
    <w:rsid w:val="00B44E03"/>
    <w:rsid w:val="00B54CE4"/>
    <w:rsid w:val="00B614B7"/>
    <w:rsid w:val="00B66A50"/>
    <w:rsid w:val="00B73568"/>
    <w:rsid w:val="00B85934"/>
    <w:rsid w:val="00B9092C"/>
    <w:rsid w:val="00B92447"/>
    <w:rsid w:val="00B937EC"/>
    <w:rsid w:val="00BA2A5B"/>
    <w:rsid w:val="00BA3DD2"/>
    <w:rsid w:val="00BB001E"/>
    <w:rsid w:val="00BB0611"/>
    <w:rsid w:val="00BB3AD9"/>
    <w:rsid w:val="00BB542D"/>
    <w:rsid w:val="00BB7D92"/>
    <w:rsid w:val="00BC7EB6"/>
    <w:rsid w:val="00BD02B1"/>
    <w:rsid w:val="00BE6A66"/>
    <w:rsid w:val="00C02C43"/>
    <w:rsid w:val="00C0701F"/>
    <w:rsid w:val="00C132D5"/>
    <w:rsid w:val="00C16416"/>
    <w:rsid w:val="00C209BA"/>
    <w:rsid w:val="00C27FDE"/>
    <w:rsid w:val="00C302C2"/>
    <w:rsid w:val="00C30B6D"/>
    <w:rsid w:val="00C316B7"/>
    <w:rsid w:val="00C51BE7"/>
    <w:rsid w:val="00C528D1"/>
    <w:rsid w:val="00C53E88"/>
    <w:rsid w:val="00C7438C"/>
    <w:rsid w:val="00CB18A7"/>
    <w:rsid w:val="00CB499E"/>
    <w:rsid w:val="00CB67E8"/>
    <w:rsid w:val="00CB69EE"/>
    <w:rsid w:val="00CD3D29"/>
    <w:rsid w:val="00CD5A10"/>
    <w:rsid w:val="00CD668F"/>
    <w:rsid w:val="00CE4C31"/>
    <w:rsid w:val="00CF3015"/>
    <w:rsid w:val="00CF4268"/>
    <w:rsid w:val="00D01F94"/>
    <w:rsid w:val="00D17155"/>
    <w:rsid w:val="00D32A1E"/>
    <w:rsid w:val="00D371EF"/>
    <w:rsid w:val="00D416AE"/>
    <w:rsid w:val="00D43329"/>
    <w:rsid w:val="00D51C30"/>
    <w:rsid w:val="00D6262D"/>
    <w:rsid w:val="00D63FC9"/>
    <w:rsid w:val="00D6531E"/>
    <w:rsid w:val="00D66911"/>
    <w:rsid w:val="00D730B6"/>
    <w:rsid w:val="00D77ABE"/>
    <w:rsid w:val="00D818D4"/>
    <w:rsid w:val="00D82DC7"/>
    <w:rsid w:val="00D8491C"/>
    <w:rsid w:val="00D84EF9"/>
    <w:rsid w:val="00DA4801"/>
    <w:rsid w:val="00DA6BA7"/>
    <w:rsid w:val="00DB04CD"/>
    <w:rsid w:val="00DB7694"/>
    <w:rsid w:val="00DD232E"/>
    <w:rsid w:val="00DD6A27"/>
    <w:rsid w:val="00E0053D"/>
    <w:rsid w:val="00E016F5"/>
    <w:rsid w:val="00E021EB"/>
    <w:rsid w:val="00E105CC"/>
    <w:rsid w:val="00E40AD2"/>
    <w:rsid w:val="00E4127E"/>
    <w:rsid w:val="00E43475"/>
    <w:rsid w:val="00E445F7"/>
    <w:rsid w:val="00E4519C"/>
    <w:rsid w:val="00E54592"/>
    <w:rsid w:val="00E54843"/>
    <w:rsid w:val="00E56872"/>
    <w:rsid w:val="00E7084E"/>
    <w:rsid w:val="00E7170B"/>
    <w:rsid w:val="00E72033"/>
    <w:rsid w:val="00E772BD"/>
    <w:rsid w:val="00E92DAB"/>
    <w:rsid w:val="00EA2C89"/>
    <w:rsid w:val="00EA392D"/>
    <w:rsid w:val="00EB0098"/>
    <w:rsid w:val="00EB0EFB"/>
    <w:rsid w:val="00EB3145"/>
    <w:rsid w:val="00EE052A"/>
    <w:rsid w:val="00F0002C"/>
    <w:rsid w:val="00F02306"/>
    <w:rsid w:val="00F11501"/>
    <w:rsid w:val="00F119B1"/>
    <w:rsid w:val="00F137AC"/>
    <w:rsid w:val="00F13B46"/>
    <w:rsid w:val="00F30269"/>
    <w:rsid w:val="00F33E07"/>
    <w:rsid w:val="00F34527"/>
    <w:rsid w:val="00F345B2"/>
    <w:rsid w:val="00F35323"/>
    <w:rsid w:val="00F37A27"/>
    <w:rsid w:val="00F5450B"/>
    <w:rsid w:val="00F54E69"/>
    <w:rsid w:val="00F66401"/>
    <w:rsid w:val="00F669BB"/>
    <w:rsid w:val="00F75069"/>
    <w:rsid w:val="00F76FB9"/>
    <w:rsid w:val="00F77AE0"/>
    <w:rsid w:val="00F8413E"/>
    <w:rsid w:val="00F84910"/>
    <w:rsid w:val="00F903D7"/>
    <w:rsid w:val="00F90ABC"/>
    <w:rsid w:val="00F91431"/>
    <w:rsid w:val="00F93097"/>
    <w:rsid w:val="00F94999"/>
    <w:rsid w:val="00FA1D30"/>
    <w:rsid w:val="00FB5040"/>
    <w:rsid w:val="00FB630F"/>
    <w:rsid w:val="00FC0AF1"/>
    <w:rsid w:val="00FC7D76"/>
    <w:rsid w:val="00FD2418"/>
    <w:rsid w:val="00FD4847"/>
    <w:rsid w:val="00FD53BC"/>
    <w:rsid w:val="00FF07D3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CD"/>
    <w:rPr>
      <w:sz w:val="32"/>
    </w:rPr>
  </w:style>
  <w:style w:type="paragraph" w:styleId="Ttulo1">
    <w:name w:val="heading 1"/>
    <w:basedOn w:val="Normal"/>
    <w:next w:val="Normal"/>
    <w:qFormat/>
    <w:rsid w:val="00DB04CD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B04C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DB04CD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rsid w:val="00DB04CD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qFormat/>
    <w:rsid w:val="00DB04CD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DB04CD"/>
    <w:pPr>
      <w:keepNext/>
      <w:spacing w:line="360" w:lineRule="auto"/>
      <w:jc w:val="both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B04C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04CD"/>
  </w:style>
  <w:style w:type="paragraph" w:styleId="Corpodetexto">
    <w:name w:val="Body Text"/>
    <w:basedOn w:val="Normal"/>
    <w:rsid w:val="00DB04CD"/>
    <w:pPr>
      <w:jc w:val="center"/>
    </w:pPr>
  </w:style>
  <w:style w:type="paragraph" w:styleId="Corpodetexto2">
    <w:name w:val="Body Text 2"/>
    <w:basedOn w:val="Normal"/>
    <w:rsid w:val="00DB04CD"/>
    <w:pPr>
      <w:spacing w:line="360" w:lineRule="auto"/>
      <w:jc w:val="both"/>
    </w:pPr>
  </w:style>
  <w:style w:type="character" w:customStyle="1" w:styleId="FootnoteRef">
    <w:name w:val="Footnote Ref"/>
    <w:rsid w:val="001630D4"/>
    <w:rPr>
      <w:sz w:val="28"/>
    </w:rPr>
  </w:style>
  <w:style w:type="paragraph" w:styleId="Corpodetexto3">
    <w:name w:val="Body Text 3"/>
    <w:basedOn w:val="Normal"/>
    <w:rsid w:val="00F37A27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2657E4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C392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0C3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927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JUSTICA FEDERAL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Vallisney</cp:lastModifiedBy>
  <cp:revision>6</cp:revision>
  <cp:lastPrinted>2009-08-28T02:12:00Z</cp:lastPrinted>
  <dcterms:created xsi:type="dcterms:W3CDTF">2017-09-11T00:28:00Z</dcterms:created>
  <dcterms:modified xsi:type="dcterms:W3CDTF">2017-09-11T01:00:00Z</dcterms:modified>
</cp:coreProperties>
</file>