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AA" w:rsidRPr="002844C6" w:rsidRDefault="00FE2AAA" w:rsidP="00C26702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2844C6">
        <w:rPr>
          <w:rFonts w:ascii="Times New Roman" w:hAnsi="Times New Roman"/>
          <w:b/>
          <w:sz w:val="24"/>
          <w:szCs w:val="24"/>
        </w:rPr>
        <w:t>Universidade de Brasília</w:t>
      </w:r>
    </w:p>
    <w:p w:rsidR="00FE2AAA" w:rsidRDefault="00FE2AAA" w:rsidP="00C26702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Faculdade de direito</w:t>
      </w:r>
    </w:p>
    <w:p w:rsidR="00FE2AAA" w:rsidRDefault="00FE2AAA" w:rsidP="00C26702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Teoria Geral do Processo 2</w:t>
      </w:r>
    </w:p>
    <w:p w:rsidR="00FE2AAA" w:rsidRDefault="00FE2AAA" w:rsidP="00C26702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FE2AAA" w:rsidRDefault="00FE2AAA" w:rsidP="00C26702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FE2AAA" w:rsidRDefault="00FE2AAA" w:rsidP="00C26702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FE2AAA" w:rsidRDefault="00FE2AAA" w:rsidP="00C26702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FE2AAA" w:rsidRDefault="00FE2AAA" w:rsidP="00C26702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FE2AAA" w:rsidRDefault="00FE2AAA" w:rsidP="00C26702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FE2AAA" w:rsidRDefault="00FE2AAA" w:rsidP="00C26702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FE2AAA" w:rsidRDefault="00FE2AAA" w:rsidP="00C26702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FE2AAA" w:rsidRDefault="00FE2AAA" w:rsidP="00C2670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COMENTÁRIO À ACÓRDÃO – SUPERIOR TRIBUNAL DE JUSTIÇA</w:t>
      </w:r>
    </w:p>
    <w:p w:rsidR="00FE2AAA" w:rsidRDefault="00FE2AAA" w:rsidP="00C26702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26702">
        <w:rPr>
          <w:rFonts w:ascii="Times New Roman" w:hAnsi="Times New Roman"/>
          <w:bCs/>
          <w:sz w:val="24"/>
          <w:szCs w:val="24"/>
        </w:rPr>
        <w:t xml:space="preserve">RECURSO ESPECIAL Nº 1.433.066 </w:t>
      </w:r>
      <w:r>
        <w:rPr>
          <w:rFonts w:ascii="Times New Roman" w:hAnsi="Times New Roman"/>
          <w:bCs/>
          <w:sz w:val="24"/>
          <w:szCs w:val="24"/>
        </w:rPr>
        <w:t>–</w:t>
      </w:r>
      <w:r w:rsidRPr="00C26702">
        <w:rPr>
          <w:rFonts w:ascii="Times New Roman" w:hAnsi="Times New Roman"/>
          <w:bCs/>
          <w:sz w:val="24"/>
          <w:szCs w:val="24"/>
        </w:rPr>
        <w:t xml:space="preserve"> MS</w:t>
      </w:r>
    </w:p>
    <w:p w:rsidR="00FE2AAA" w:rsidRDefault="00FE2AAA" w:rsidP="00C26702">
      <w:pPr>
        <w:spacing w:line="360" w:lineRule="auto"/>
        <w:jc w:val="center"/>
        <w:rPr>
          <w:rFonts w:ascii="Times New Roman" w:hAnsi="Times New Roman"/>
          <w:bCs/>
        </w:rPr>
      </w:pPr>
      <w:r w:rsidRPr="002844C6">
        <w:rPr>
          <w:rFonts w:ascii="Times New Roman" w:hAnsi="Times New Roman"/>
          <w:bCs/>
        </w:rPr>
        <w:t>Conflito de Competência: Competência territorial VS. Competência pelo domicílio do réu</w:t>
      </w:r>
      <w:r>
        <w:rPr>
          <w:rFonts w:ascii="Times New Roman" w:hAnsi="Times New Roman"/>
          <w:bCs/>
        </w:rPr>
        <w:t>.</w:t>
      </w:r>
    </w:p>
    <w:p w:rsidR="00FE2AAA" w:rsidRDefault="00FE2AAA" w:rsidP="00C26702">
      <w:pPr>
        <w:spacing w:line="360" w:lineRule="auto"/>
        <w:jc w:val="center"/>
        <w:rPr>
          <w:rFonts w:ascii="Times New Roman" w:hAnsi="Times New Roman"/>
          <w:bCs/>
        </w:rPr>
      </w:pPr>
    </w:p>
    <w:p w:rsidR="00FE2AAA" w:rsidRDefault="00FE2AAA" w:rsidP="00C26702">
      <w:pPr>
        <w:spacing w:line="360" w:lineRule="auto"/>
        <w:jc w:val="center"/>
        <w:rPr>
          <w:rFonts w:ascii="Times New Roman" w:hAnsi="Times New Roman"/>
          <w:bCs/>
        </w:rPr>
      </w:pPr>
    </w:p>
    <w:p w:rsidR="00FE2AAA" w:rsidRDefault="00FE2AAA" w:rsidP="00C26702">
      <w:pPr>
        <w:spacing w:line="360" w:lineRule="auto"/>
        <w:jc w:val="center"/>
        <w:rPr>
          <w:rFonts w:ascii="Times New Roman" w:hAnsi="Times New Roman"/>
          <w:bCs/>
        </w:rPr>
      </w:pPr>
    </w:p>
    <w:p w:rsidR="00FE2AAA" w:rsidRDefault="00FE2AAA" w:rsidP="00C26702">
      <w:pPr>
        <w:spacing w:line="360" w:lineRule="auto"/>
        <w:jc w:val="center"/>
        <w:rPr>
          <w:rFonts w:ascii="Times New Roman" w:hAnsi="Times New Roman"/>
          <w:bCs/>
        </w:rPr>
      </w:pPr>
    </w:p>
    <w:p w:rsidR="00FE2AAA" w:rsidRDefault="00FE2AAA" w:rsidP="00C26702">
      <w:pPr>
        <w:spacing w:line="360" w:lineRule="auto"/>
        <w:jc w:val="center"/>
        <w:rPr>
          <w:rFonts w:ascii="Times New Roman" w:hAnsi="Times New Roman"/>
          <w:bCs/>
        </w:rPr>
      </w:pPr>
    </w:p>
    <w:p w:rsidR="00FE2AAA" w:rsidRDefault="00FE2AAA" w:rsidP="00C26702">
      <w:pPr>
        <w:spacing w:line="360" w:lineRule="auto"/>
        <w:jc w:val="center"/>
        <w:rPr>
          <w:rFonts w:ascii="Times New Roman" w:hAnsi="Times New Roman"/>
          <w:bCs/>
        </w:rPr>
      </w:pPr>
    </w:p>
    <w:p w:rsidR="00FE2AAA" w:rsidRDefault="00FE2AAA" w:rsidP="00C26702">
      <w:pPr>
        <w:spacing w:line="360" w:lineRule="auto"/>
        <w:jc w:val="center"/>
        <w:rPr>
          <w:rFonts w:ascii="Times New Roman" w:hAnsi="Times New Roman"/>
          <w:bCs/>
        </w:rPr>
      </w:pPr>
    </w:p>
    <w:p w:rsidR="00FE2AAA" w:rsidRDefault="00FE2AAA" w:rsidP="00C26702">
      <w:pPr>
        <w:spacing w:line="360" w:lineRule="auto"/>
        <w:jc w:val="center"/>
        <w:rPr>
          <w:rFonts w:ascii="Times New Roman" w:hAnsi="Times New Roman"/>
          <w:bCs/>
        </w:rPr>
      </w:pPr>
    </w:p>
    <w:p w:rsidR="00FE2AAA" w:rsidRDefault="00FE2AAA" w:rsidP="00C26702">
      <w:pPr>
        <w:spacing w:line="360" w:lineRule="auto"/>
        <w:jc w:val="center"/>
        <w:rPr>
          <w:rFonts w:ascii="Times New Roman" w:hAnsi="Times New Roman"/>
          <w:bCs/>
        </w:rPr>
      </w:pPr>
    </w:p>
    <w:p w:rsidR="00FE2AAA" w:rsidRDefault="00FE2AAA" w:rsidP="00C26702">
      <w:pPr>
        <w:spacing w:line="360" w:lineRule="auto"/>
        <w:jc w:val="center"/>
        <w:rPr>
          <w:rFonts w:ascii="Times New Roman" w:hAnsi="Times New Roman"/>
          <w:bCs/>
        </w:rPr>
      </w:pPr>
    </w:p>
    <w:p w:rsidR="00FE2AAA" w:rsidRDefault="00FE2AAA" w:rsidP="002844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GIOVANA ARAUJO VIEIRA – 12/0119170</w:t>
      </w:r>
    </w:p>
    <w:p w:rsidR="00FE2AAA" w:rsidRDefault="00FE2AAA" w:rsidP="002844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Docente: Professor Dr. Vallisney Oliveira</w:t>
      </w:r>
    </w:p>
    <w:p w:rsidR="00FE2AAA" w:rsidRDefault="00FE2AAA" w:rsidP="002844C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E2AAA" w:rsidRDefault="00FE2AAA" w:rsidP="002844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EMENTA</w:t>
      </w:r>
    </w:p>
    <w:p w:rsidR="00FE2AAA" w:rsidRDefault="00FE2AAA" w:rsidP="0028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PROCESSO CIVIL. RECURSO ESPECIAL. AÇÃO DE RESCISÃO CONTRATUAL. PROMESSA DE COMPRA E VENDA. IMÓVEL RURAL. EXCEÇÃO DE INCOMPETÊNCIA. FORO DE ELEIÇÃO. AJUIZAMENTO NO FORO DE DOMICÍLIO DO RÉU. POSSIBILIDADE. AUSÊNCIA DE PREJUÍZO.</w:t>
      </w:r>
    </w:p>
    <w:p w:rsidR="00FE2AAA" w:rsidRDefault="00FE2AAA" w:rsidP="0028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AAA" w:rsidRDefault="00FE2AAA" w:rsidP="00284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Agravo de instrumento interposto perante o TJ/MS em 8/1/2013. Recurso concluso ao Gabinete em 17/12/2013.</w:t>
      </w:r>
    </w:p>
    <w:p w:rsidR="00FE2AAA" w:rsidRDefault="00FE2AAA" w:rsidP="00284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2AAA" w:rsidRDefault="00FE2AAA" w:rsidP="00284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 Controvérsia que se cinge a definir se o foro de domicílio do réu é competente para o julgamento de ação de rescisão de contrato de compromisso de compra e venda de imóvel no qual foi pactuada a eleição de foro diverso.</w:t>
      </w:r>
    </w:p>
    <w:p w:rsidR="00FE2AAA" w:rsidRDefault="00FE2AAA" w:rsidP="00284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2AAA" w:rsidRDefault="00FE2AAA" w:rsidP="00284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 A ação de resolução de compromisso de compra e venda assenta-se em direito pessoal, não atraindo, assim, a regra de competência absoluta insculpida no art. 95 do CPC. Precedentes.</w:t>
      </w:r>
    </w:p>
    <w:p w:rsidR="00FE2AAA" w:rsidRDefault="00FE2AAA" w:rsidP="00284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2AAA" w:rsidRDefault="00FE2AAA" w:rsidP="00284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Na eleição de foro, tal circunstância não impede seja a ação intentada no domicílio do réu, inexistente alegação comprovada de prejuízo. Precedentes.</w:t>
      </w:r>
    </w:p>
    <w:p w:rsidR="00FE2AAA" w:rsidRDefault="00FE2AAA" w:rsidP="00284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2AAA" w:rsidRDefault="00FE2AAA" w:rsidP="00284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 Recurso especial provido.</w:t>
      </w:r>
    </w:p>
    <w:p w:rsidR="00FE2AAA" w:rsidRDefault="00FE2AAA" w:rsidP="0028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AAA" w:rsidRDefault="00FE2AAA" w:rsidP="00284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AAA" w:rsidRDefault="00FE2AAA" w:rsidP="00284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RELATÓRIO</w:t>
      </w:r>
    </w:p>
    <w:p w:rsidR="00FE2AAA" w:rsidRDefault="00FE2AAA" w:rsidP="00284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2AAA" w:rsidRPr="002844C6" w:rsidRDefault="00FE2AAA" w:rsidP="00284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44C6">
        <w:rPr>
          <w:rFonts w:ascii="Times New Roman" w:hAnsi="Times New Roman"/>
          <w:color w:val="000000"/>
          <w:sz w:val="24"/>
          <w:szCs w:val="24"/>
        </w:rPr>
        <w:t>Cuida-se de recurso especial interposto por ELONICE GABOARDI,</w:t>
      </w:r>
      <w:r>
        <w:rPr>
          <w:rFonts w:ascii="Times New Roman" w:hAnsi="Times New Roman"/>
          <w:color w:val="000000"/>
          <w:sz w:val="24"/>
          <w:szCs w:val="24"/>
        </w:rPr>
        <w:t xml:space="preserve"> com fundamento </w:t>
      </w:r>
      <w:r w:rsidRPr="002844C6">
        <w:rPr>
          <w:rFonts w:ascii="Times New Roman" w:hAnsi="Times New Roman"/>
          <w:color w:val="000000"/>
          <w:sz w:val="24"/>
          <w:szCs w:val="24"/>
        </w:rPr>
        <w:t>nas alíneas “a” e “c” do permissivo constitucional.</w:t>
      </w:r>
    </w:p>
    <w:p w:rsidR="00FE2AAA" w:rsidRPr="002844C6" w:rsidRDefault="00FE2AAA" w:rsidP="002844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44C6">
        <w:rPr>
          <w:rFonts w:ascii="Times New Roman" w:hAnsi="Times New Roman"/>
          <w:b/>
          <w:bCs/>
          <w:color w:val="000000"/>
          <w:sz w:val="24"/>
          <w:szCs w:val="24"/>
        </w:rPr>
        <w:t xml:space="preserve">Ação: </w:t>
      </w:r>
      <w:r w:rsidRPr="002844C6">
        <w:rPr>
          <w:rFonts w:ascii="Times New Roman" w:hAnsi="Times New Roman"/>
          <w:color w:val="000000"/>
          <w:sz w:val="24"/>
          <w:szCs w:val="24"/>
        </w:rPr>
        <w:t>de rescisão de contrato de compromisso de compra e venda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de imóvel rural, ajuizada pela recorrente em face de EPITÁCIO RIBAS DA ROSA,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devido ao inadimplemento parcial da avença.</w:t>
      </w:r>
    </w:p>
    <w:p w:rsidR="00FE2AAA" w:rsidRPr="002844C6" w:rsidRDefault="00FE2AAA" w:rsidP="002844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44C6">
        <w:rPr>
          <w:rFonts w:ascii="Times New Roman" w:hAnsi="Times New Roman"/>
          <w:b/>
          <w:bCs/>
          <w:color w:val="000000"/>
          <w:sz w:val="24"/>
          <w:szCs w:val="24"/>
        </w:rPr>
        <w:t xml:space="preserve">Decisão: </w:t>
      </w:r>
      <w:r w:rsidRPr="002844C6">
        <w:rPr>
          <w:rFonts w:ascii="Times New Roman" w:hAnsi="Times New Roman"/>
          <w:color w:val="000000"/>
          <w:sz w:val="24"/>
          <w:szCs w:val="24"/>
        </w:rPr>
        <w:t>acolheu a exceção de incompetência apresentada pelo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recorrido e determinou a remessa dos autos à Comarca de Campo Novo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Parecis – MT (juízo da situação do imóvel e foro de eleição).</w:t>
      </w:r>
    </w:p>
    <w:p w:rsidR="00FE2AAA" w:rsidRPr="002844C6" w:rsidRDefault="00FE2AAA" w:rsidP="002844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44C6">
        <w:rPr>
          <w:rFonts w:ascii="Times New Roman" w:hAnsi="Times New Roman"/>
          <w:b/>
          <w:bCs/>
          <w:color w:val="000000"/>
          <w:sz w:val="24"/>
          <w:szCs w:val="24"/>
        </w:rPr>
        <w:t xml:space="preserve">Acórdão: </w:t>
      </w:r>
      <w:r w:rsidRPr="002844C6">
        <w:rPr>
          <w:rFonts w:ascii="Times New Roman" w:hAnsi="Times New Roman"/>
          <w:color w:val="000000"/>
          <w:sz w:val="24"/>
          <w:szCs w:val="24"/>
        </w:rPr>
        <w:t>deu provimento ao agravo de instrumento interposto pela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recorrente, para determinar o prosseguimento da ação “perante o Juízo da 16ª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Vara Cível de Competência Residual da Comarca de Campo Grande - MS”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(e-STJ, fl. 316).</w:t>
      </w:r>
    </w:p>
    <w:p w:rsidR="00FE2AAA" w:rsidRPr="002844C6" w:rsidRDefault="00FE2AAA" w:rsidP="002844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44C6">
        <w:rPr>
          <w:rFonts w:ascii="Times New Roman" w:hAnsi="Times New Roman"/>
          <w:b/>
          <w:bCs/>
          <w:color w:val="000000"/>
          <w:sz w:val="24"/>
          <w:szCs w:val="24"/>
        </w:rPr>
        <w:t xml:space="preserve">Embargos de declaração: </w:t>
      </w:r>
      <w:r w:rsidRPr="002844C6">
        <w:rPr>
          <w:rFonts w:ascii="Times New Roman" w:hAnsi="Times New Roman"/>
          <w:color w:val="000000"/>
          <w:sz w:val="24"/>
          <w:szCs w:val="24"/>
        </w:rPr>
        <w:t>interpostos pelo recorrido, foram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acolhidos com efeitos modificativos, para negar provimento ao agravo 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instrumento. Ficou mantida, consequentemente, a competência do Juízo 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Comarca de Campo Novo do Parecis - MT.</w:t>
      </w:r>
    </w:p>
    <w:p w:rsidR="00FE2AAA" w:rsidRPr="002844C6" w:rsidRDefault="00FE2AAA" w:rsidP="002844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44C6">
        <w:rPr>
          <w:rFonts w:ascii="Times New Roman" w:hAnsi="Times New Roman"/>
          <w:b/>
          <w:bCs/>
          <w:color w:val="000000"/>
          <w:sz w:val="24"/>
          <w:szCs w:val="24"/>
        </w:rPr>
        <w:t xml:space="preserve">Embargos de declaração: </w:t>
      </w:r>
      <w:r w:rsidRPr="002844C6">
        <w:rPr>
          <w:rFonts w:ascii="Times New Roman" w:hAnsi="Times New Roman"/>
          <w:color w:val="000000"/>
          <w:sz w:val="24"/>
          <w:szCs w:val="24"/>
        </w:rPr>
        <w:t>interpostos pela recorrente, foram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rejeitados.</w:t>
      </w:r>
    </w:p>
    <w:p w:rsidR="00FE2AAA" w:rsidRPr="002844C6" w:rsidRDefault="00FE2AAA" w:rsidP="002844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44C6">
        <w:rPr>
          <w:rFonts w:ascii="Times New Roman" w:hAnsi="Times New Roman"/>
          <w:b/>
          <w:bCs/>
          <w:color w:val="000000"/>
          <w:sz w:val="24"/>
          <w:szCs w:val="24"/>
        </w:rPr>
        <w:t xml:space="preserve">Recurso especial: </w:t>
      </w:r>
      <w:r w:rsidRPr="002844C6">
        <w:rPr>
          <w:rFonts w:ascii="Times New Roman" w:hAnsi="Times New Roman"/>
          <w:color w:val="000000"/>
          <w:sz w:val="24"/>
          <w:szCs w:val="24"/>
        </w:rPr>
        <w:t>alega violação dos arts. 94, 95 e 535, I e II,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 xml:space="preserve">CPC, além de dissídio jurisprudencial. Afirma que houve negativa de prestação </w:t>
      </w:r>
      <w:r>
        <w:rPr>
          <w:rFonts w:ascii="Times New Roman" w:hAnsi="Times New Roman"/>
          <w:color w:val="000000"/>
          <w:sz w:val="24"/>
          <w:szCs w:val="24"/>
        </w:rPr>
        <w:t>jurisdicional. Aduz  q</w:t>
      </w:r>
      <w:r w:rsidRPr="002844C6">
        <w:rPr>
          <w:rFonts w:ascii="Times New Roman" w:hAnsi="Times New Roman"/>
          <w:color w:val="000000"/>
          <w:sz w:val="24"/>
          <w:szCs w:val="24"/>
        </w:rPr>
        <w:t>ue, embora o contrato objeto da ação de rescisão possua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cláusula de eleição de foro, é de se admitir a competência do foro de domicílio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réu, dada a inexistência de prejuízo à defesa.</w:t>
      </w:r>
    </w:p>
    <w:p w:rsidR="00FE2AAA" w:rsidRPr="002844C6" w:rsidRDefault="00FE2AAA" w:rsidP="002844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44C6">
        <w:rPr>
          <w:rFonts w:ascii="Times New Roman" w:hAnsi="Times New Roman"/>
          <w:b/>
          <w:bCs/>
          <w:color w:val="000000"/>
          <w:sz w:val="24"/>
          <w:szCs w:val="24"/>
        </w:rPr>
        <w:t xml:space="preserve">Decisão de admissibilidade: </w:t>
      </w:r>
      <w:r w:rsidRPr="002844C6">
        <w:rPr>
          <w:rFonts w:ascii="Times New Roman" w:hAnsi="Times New Roman"/>
          <w:color w:val="000000"/>
          <w:sz w:val="24"/>
          <w:szCs w:val="24"/>
        </w:rPr>
        <w:t>o TJ/MS negou seguimento ao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recurso.</w:t>
      </w:r>
    </w:p>
    <w:p w:rsidR="00FE2AAA" w:rsidRPr="002844C6" w:rsidRDefault="00FE2AAA" w:rsidP="002844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44C6">
        <w:rPr>
          <w:rFonts w:ascii="Times New Roman" w:hAnsi="Times New Roman"/>
          <w:b/>
          <w:bCs/>
          <w:color w:val="000000"/>
          <w:sz w:val="24"/>
          <w:szCs w:val="24"/>
        </w:rPr>
        <w:t xml:space="preserve">Agravo: </w:t>
      </w:r>
      <w:r w:rsidRPr="002844C6">
        <w:rPr>
          <w:rFonts w:ascii="Times New Roman" w:hAnsi="Times New Roman"/>
          <w:color w:val="000000"/>
          <w:sz w:val="24"/>
          <w:szCs w:val="24"/>
        </w:rPr>
        <w:t>interposto pela recorrente, determinei sua reautuação como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4C6">
        <w:rPr>
          <w:rFonts w:ascii="Times New Roman" w:hAnsi="Times New Roman"/>
          <w:color w:val="000000"/>
          <w:sz w:val="24"/>
          <w:szCs w:val="24"/>
        </w:rPr>
        <w:t>recurso especial.</w:t>
      </w:r>
    </w:p>
    <w:p w:rsidR="00FE2AAA" w:rsidRDefault="00FE2AAA" w:rsidP="00284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44C6">
        <w:rPr>
          <w:rFonts w:ascii="Times New Roman" w:hAnsi="Times New Roman"/>
          <w:color w:val="000000"/>
          <w:sz w:val="24"/>
          <w:szCs w:val="24"/>
        </w:rPr>
        <w:t>É o relatório.</w:t>
      </w:r>
    </w:p>
    <w:p w:rsidR="00FE2AAA" w:rsidRDefault="00FE2AAA" w:rsidP="002844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AAA" w:rsidRDefault="00FE2AAA" w:rsidP="00CC4E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COMENTÁRIO À ACÓRDÃO</w:t>
      </w:r>
    </w:p>
    <w:p w:rsidR="00FE2AAA" w:rsidRDefault="00FE2AAA" w:rsidP="00426C6C">
      <w:pPr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O referido acórdão, relatado pela Ministra Nancy Andrighi, abrange como fato importante o conflito existente entre dois tipos de competências processuais: competência territorial e competência pelo domicílio do réu. </w:t>
      </w:r>
    </w:p>
    <w:p w:rsidR="00FE2AAA" w:rsidRDefault="00FE2AAA" w:rsidP="00426C6C">
      <w:pPr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A lide consiste na intenção de rescindir um contrato de compra e venda de um imóvel rural por parte de Elonice Gobardi em face de Epitácio Ribas da Rosa devido ao inadimplemento parcial da avença.</w:t>
      </w:r>
    </w:p>
    <w:p w:rsidR="00FE2AAA" w:rsidRDefault="00FE2AAA" w:rsidP="00426C6C">
      <w:pPr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Sobre o conflito de competências, conforme visto no relatório acima transcrito, temos um conflito entre a ação se dar no juízo da situação do imóvel e entre o juízo onde se localiza as residências do autor e réu. A competência territorial pode ser visualizada nos seguintes dispositivos do Código Processo Civil:</w:t>
      </w:r>
    </w:p>
    <w:p w:rsidR="00FE2AAA" w:rsidRDefault="00FE2AAA" w:rsidP="00426C6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color w:val="000000"/>
          <w:sz w:val="24"/>
          <w:szCs w:val="24"/>
        </w:rPr>
      </w:pPr>
      <w:r w:rsidRPr="00426C6C">
        <w:rPr>
          <w:rFonts w:ascii="Times New Roman" w:hAnsi="Times New Roman"/>
          <w:color w:val="000000"/>
          <w:sz w:val="24"/>
          <w:szCs w:val="24"/>
        </w:rPr>
        <w:t xml:space="preserve">Art. 94.  A ação fundada em direito pessoal e a ação fundada em direito real sobre bens móveis serão propostas, em regra, no foro do domicílio do réu. </w:t>
      </w:r>
    </w:p>
    <w:p w:rsidR="00FE2AAA" w:rsidRDefault="00FE2AAA" w:rsidP="00426C6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color w:val="000000"/>
          <w:sz w:val="24"/>
          <w:szCs w:val="24"/>
        </w:rPr>
      </w:pPr>
      <w:r w:rsidRPr="00426C6C">
        <w:rPr>
          <w:rFonts w:ascii="Times New Roman" w:hAnsi="Times New Roman"/>
          <w:color w:val="000000"/>
          <w:sz w:val="24"/>
          <w:szCs w:val="24"/>
        </w:rPr>
        <w:t>Art. 95.  Nas ações fundadas em direito real sobre imóveis é competente o foro da situação da coisa. Pode o autor, entretanto, optar pelo foro do domicílio ou de eleição, não recaindo o litígio sobre direito de propriedade, vizinhança, servidão, posse, divisão e demarcação de terras e nunciação de obra nova.</w:t>
      </w:r>
    </w:p>
    <w:p w:rsidR="00FE2AAA" w:rsidRDefault="00FE2AAA" w:rsidP="00426C6C">
      <w:pPr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Os referidos dispositivos são aplicados, geralmente, às demandas que envolvem direito real imobiliário sendo respeitado o foro da situação da coisa, inicialmente. Todavia a competência territorial é uma regra relativa, que pode ser alterada pela vontade das partes ou por prorrogação como no caso em que vier a conflitar com outros tipos de competências, tal como competência pelo domicílio do réu. A competência territorial se trata de uma competência absoluta, podendo ser alegada e reconhecida a qualquer momento e grau de jurisdição.</w:t>
      </w: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2"/>
      </w:r>
    </w:p>
    <w:p w:rsidR="00FE2AAA" w:rsidRDefault="00FE2AAA" w:rsidP="00426C6C">
      <w:pPr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Código do Processo Penal em seu a</w:t>
      </w:r>
      <w:r w:rsidRPr="006232C1"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z w:val="24"/>
          <w:szCs w:val="24"/>
        </w:rPr>
        <w:t>igo</w:t>
      </w:r>
      <w:r w:rsidRPr="006232C1">
        <w:rPr>
          <w:rFonts w:ascii="Times New Roman" w:hAnsi="Times New Roman"/>
          <w:color w:val="000000"/>
          <w:sz w:val="24"/>
          <w:szCs w:val="24"/>
        </w:rPr>
        <w:t> 72</w:t>
      </w:r>
      <w:r>
        <w:rPr>
          <w:rFonts w:ascii="Times New Roman" w:hAnsi="Times New Roman"/>
          <w:color w:val="000000"/>
          <w:sz w:val="24"/>
          <w:szCs w:val="24"/>
        </w:rPr>
        <w:t xml:space="preserve"> trata sobre a competência pelo domicílio do réu: </w:t>
      </w:r>
    </w:p>
    <w:p w:rsidR="00FE2AAA" w:rsidRDefault="00FE2AAA" w:rsidP="0083282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 w:rsidRPr="006232C1">
        <w:rPr>
          <w:rFonts w:ascii="Times New Roman" w:hAnsi="Times New Roman"/>
          <w:color w:val="000000"/>
          <w:sz w:val="24"/>
          <w:szCs w:val="24"/>
        </w:rPr>
        <w:t>Não sendo conhecido o lugar da infração, a competência regular-se-á pelo domicílio ou residência do réu.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FE2AAA" w:rsidRDefault="00FE2AAA" w:rsidP="0083282C">
      <w:pPr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E2AAA" w:rsidRDefault="00FE2AAA" w:rsidP="00AE5FB9">
      <w:pPr>
        <w:autoSpaceDE w:val="0"/>
        <w:autoSpaceDN w:val="0"/>
        <w:adjustRightInd w:val="0"/>
        <w:spacing w:after="0" w:line="40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 base nesse dispositivo, pretende-se manter a ação no foro do domicílio do réu visando, de forma prática, a economia e a celeridade o que facilita a comunicação dos atos processuais e a presença dos advogados e das partes, quando necessária, perante o juízo, ou seja, esta competência possui grande importância quanto o acesso das partes ao próprio processo do ponto de vista prático e econômico.</w:t>
      </w:r>
    </w:p>
    <w:p w:rsidR="00FE2AAA" w:rsidRDefault="00FE2AAA" w:rsidP="00AE5FB9">
      <w:pPr>
        <w:autoSpaceDE w:val="0"/>
        <w:autoSpaceDN w:val="0"/>
        <w:adjustRightInd w:val="0"/>
        <w:spacing w:after="0" w:line="408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Seguindo o voto da Ministra Nancy Andrighi, nos casos em que há conflito entre competências deverá ser observado se há, quando levando em consideração uma das duas competências, prejuízo a uma das partes de forma comprovada. Sobre esse aspecto a Ministra relatora se posiciona da seguinte maneira, </w:t>
      </w:r>
      <w:r>
        <w:rPr>
          <w:rFonts w:ascii="Times New Roman" w:hAnsi="Times New Roman"/>
          <w:i/>
          <w:color w:val="000000"/>
          <w:sz w:val="24"/>
          <w:szCs w:val="24"/>
        </w:rPr>
        <w:t>in verbis:</w:t>
      </w:r>
    </w:p>
    <w:p w:rsidR="00FE2AAA" w:rsidRPr="004E39CD" w:rsidRDefault="00FE2AAA" w:rsidP="004E39CD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4E39CD">
        <w:rPr>
          <w:rFonts w:ascii="Times New Roman" w:hAnsi="Times New Roman"/>
          <w:sz w:val="24"/>
          <w:szCs w:val="24"/>
        </w:rPr>
        <w:t>De outro lado, impõe-se ressaltar que esta Terceira Turma, 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9CD">
        <w:rPr>
          <w:rFonts w:ascii="Times New Roman" w:hAnsi="Times New Roman"/>
          <w:sz w:val="24"/>
          <w:szCs w:val="24"/>
        </w:rPr>
        <w:t xml:space="preserve">situação análoga à presente, decidiu que </w:t>
      </w:r>
      <w:r w:rsidRPr="004E39CD">
        <w:rPr>
          <w:rFonts w:ascii="Times New Roman" w:hAnsi="Times New Roman"/>
          <w:i/>
          <w:iCs/>
          <w:sz w:val="24"/>
          <w:szCs w:val="24"/>
        </w:rPr>
        <w:t xml:space="preserve">na </w:t>
      </w:r>
      <w:r w:rsidRPr="004E39CD">
        <w:rPr>
          <w:rFonts w:ascii="Times New Roman" w:hAnsi="Times New Roman"/>
          <w:b/>
          <w:bCs/>
          <w:i/>
          <w:iCs/>
          <w:sz w:val="24"/>
          <w:szCs w:val="24"/>
        </w:rPr>
        <w:t>eleição de foro</w:t>
      </w:r>
      <w:r>
        <w:rPr>
          <w:rFonts w:ascii="Times New Roman" w:hAnsi="Times New Roman"/>
          <w:i/>
          <w:iCs/>
          <w:sz w:val="24"/>
          <w:szCs w:val="24"/>
        </w:rPr>
        <w:t xml:space="preserve">, tal </w:t>
      </w:r>
      <w:r w:rsidRPr="004E39CD">
        <w:rPr>
          <w:rFonts w:ascii="Times New Roman" w:hAnsi="Times New Roman"/>
          <w:i/>
          <w:iCs/>
          <w:sz w:val="24"/>
          <w:szCs w:val="24"/>
        </w:rPr>
        <w:t>circunstância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39CD">
        <w:rPr>
          <w:rFonts w:ascii="Times New Roman" w:hAnsi="Times New Roman"/>
          <w:b/>
          <w:bCs/>
          <w:i/>
          <w:iCs/>
          <w:sz w:val="24"/>
          <w:szCs w:val="24"/>
        </w:rPr>
        <w:t xml:space="preserve">não impede </w:t>
      </w:r>
      <w:r w:rsidRPr="004E39CD">
        <w:rPr>
          <w:rFonts w:ascii="Times New Roman" w:hAnsi="Times New Roman"/>
          <w:i/>
          <w:iCs/>
          <w:sz w:val="24"/>
          <w:szCs w:val="24"/>
        </w:rPr>
        <w:t xml:space="preserve">seja a ação intentada no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domicílio do </w:t>
      </w:r>
      <w:r w:rsidRPr="004E39CD">
        <w:rPr>
          <w:rFonts w:ascii="Times New Roman" w:hAnsi="Times New Roman"/>
          <w:b/>
          <w:bCs/>
          <w:i/>
          <w:iCs/>
          <w:sz w:val="24"/>
          <w:szCs w:val="24"/>
        </w:rPr>
        <w:t>réu</w:t>
      </w:r>
      <w:r w:rsidRPr="004E39CD">
        <w:rPr>
          <w:rFonts w:ascii="Times New Roman" w:hAnsi="Times New Roman"/>
          <w:i/>
          <w:iCs/>
          <w:sz w:val="24"/>
          <w:szCs w:val="24"/>
        </w:rPr>
        <w:t>, inexistente alegação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9CD">
        <w:rPr>
          <w:rFonts w:ascii="Times New Roman" w:hAnsi="Times New Roman"/>
          <w:i/>
          <w:iCs/>
          <w:sz w:val="24"/>
          <w:szCs w:val="24"/>
        </w:rPr>
        <w:t xml:space="preserve">comprovada de </w:t>
      </w:r>
      <w:r w:rsidRPr="004E39CD">
        <w:rPr>
          <w:rFonts w:ascii="Times New Roman" w:hAnsi="Times New Roman"/>
          <w:b/>
          <w:bCs/>
          <w:i/>
          <w:iCs/>
          <w:sz w:val="24"/>
          <w:szCs w:val="24"/>
        </w:rPr>
        <w:t xml:space="preserve">prejuízo </w:t>
      </w:r>
      <w:r>
        <w:rPr>
          <w:rFonts w:ascii="Times New Roman" w:hAnsi="Times New Roman"/>
          <w:sz w:val="24"/>
          <w:szCs w:val="24"/>
        </w:rPr>
        <w:t xml:space="preserve">(AgRg na </w:t>
      </w:r>
      <w:r w:rsidRPr="004E39CD">
        <w:rPr>
          <w:rFonts w:ascii="Times New Roman" w:hAnsi="Times New Roman"/>
          <w:sz w:val="24"/>
          <w:szCs w:val="24"/>
        </w:rPr>
        <w:t>MC 14.534/GO, minha relatoria, Terceira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9CD">
        <w:rPr>
          <w:rFonts w:ascii="Times New Roman" w:hAnsi="Times New Roman"/>
          <w:sz w:val="24"/>
          <w:szCs w:val="24"/>
        </w:rPr>
        <w:t>Turma, DJe 26/9/2008 e REsp 136.894/CE, Rel. Min. Carlos Alberto Menezes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9CD">
        <w:rPr>
          <w:rFonts w:ascii="Times New Roman" w:hAnsi="Times New Roman"/>
          <w:sz w:val="24"/>
          <w:szCs w:val="24"/>
        </w:rPr>
        <w:t>Direito, DJ de 13/10/1998).</w:t>
      </w:r>
      <w:r>
        <w:rPr>
          <w:rFonts w:ascii="Times New Roman" w:hAnsi="Times New Roman"/>
          <w:sz w:val="24"/>
          <w:szCs w:val="24"/>
        </w:rPr>
        <w:t>”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:rsidR="00FE2AAA" w:rsidRDefault="00FE2AAA" w:rsidP="00AE5FB9">
      <w:pPr>
        <w:autoSpaceDE w:val="0"/>
        <w:autoSpaceDN w:val="0"/>
        <w:adjustRightInd w:val="0"/>
        <w:spacing w:after="0" w:line="40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2AAA" w:rsidRDefault="00FE2AAA" w:rsidP="00AE5FB9">
      <w:pPr>
        <w:autoSpaceDE w:val="0"/>
        <w:autoSpaceDN w:val="0"/>
        <w:adjustRightInd w:val="0"/>
        <w:spacing w:after="0" w:line="40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 referido caso, em que a competência pelo domicílio do réu é questionada em face da competência territorial, o comportamento que foi adotado seguiu a jurisprudência da casa no sentido de compreender que ações resolutivas de compra e venda é assentada em um direito pessoal, que por ser assim, não atrai a regra de competência absoluta copilada no art. 95 do CPC, foro da situação do imóvel. </w:t>
      </w:r>
    </w:p>
    <w:p w:rsidR="00FE2AAA" w:rsidRDefault="00FE2AAA" w:rsidP="00AE5FB9">
      <w:pPr>
        <w:autoSpaceDE w:val="0"/>
        <w:autoSpaceDN w:val="0"/>
        <w:adjustRightInd w:val="0"/>
        <w:spacing w:after="0" w:line="40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Assim sendo, a Ministra relatora votou no sentido de dar provimento ao recurso para estabelecer competência ao juízo do local domiciliar das partes. Sobre essas diretrizes exponho minha opinião em acordo com o voto da Ministra Relatora, pois quando se encontra em um caso determinado conflito entre competências ou entre princípios, deve-se avaliar os danos às partes. Nesse caso, ponderar entre a escolha de uma ou outra competência se deu com base em princípios econômicos, pois optou-se por aquele que fosse mais econômico e prático para as partes e que não lhes configuraria prejuízos materiais. Além desse aspecto econômico e de eficácia, foi analisado também o aspecto de congruência das competências em questão e a relação jurídica envolvida que por ser um direito pessoal, não necessariamente iria atrair a competência absoluta (foro da situação do imóvel). Com base no exposto, assumo posicionamento congruente ao voto que norteou a decisão do acórdão em questão.</w:t>
      </w:r>
    </w:p>
    <w:p w:rsidR="00FE2AAA" w:rsidRPr="00CC4EF9" w:rsidRDefault="00FE2AAA" w:rsidP="00AE5FB9">
      <w:pPr>
        <w:autoSpaceDE w:val="0"/>
        <w:autoSpaceDN w:val="0"/>
        <w:adjustRightInd w:val="0"/>
        <w:spacing w:after="0" w:line="40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E2AAA" w:rsidRPr="00CC4EF9" w:rsidSect="00813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AA" w:rsidRDefault="00FE2AAA" w:rsidP="006232C1">
      <w:pPr>
        <w:spacing w:after="0" w:line="240" w:lineRule="auto"/>
      </w:pPr>
      <w:r>
        <w:separator/>
      </w:r>
    </w:p>
  </w:endnote>
  <w:endnote w:type="continuationSeparator" w:id="1">
    <w:p w:rsidR="00FE2AAA" w:rsidRDefault="00FE2AAA" w:rsidP="0062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AA" w:rsidRDefault="00FE2AAA" w:rsidP="006232C1">
      <w:pPr>
        <w:spacing w:after="0" w:line="240" w:lineRule="auto"/>
      </w:pPr>
      <w:r>
        <w:separator/>
      </w:r>
    </w:p>
  </w:footnote>
  <w:footnote w:type="continuationSeparator" w:id="1">
    <w:p w:rsidR="00FE2AAA" w:rsidRDefault="00FE2AAA" w:rsidP="006232C1">
      <w:pPr>
        <w:spacing w:after="0" w:line="240" w:lineRule="auto"/>
      </w:pPr>
      <w:r>
        <w:continuationSeparator/>
      </w:r>
    </w:p>
  </w:footnote>
  <w:footnote w:id="2">
    <w:p w:rsidR="00FE2AAA" w:rsidRDefault="00FE2AAA">
      <w:pPr>
        <w:pStyle w:val="FootnoteText"/>
      </w:pPr>
      <w:r w:rsidRPr="006232C1">
        <w:rPr>
          <w:rStyle w:val="FootnoteReference"/>
          <w:rFonts w:ascii="Times New Roman" w:hAnsi="Times New Roman"/>
        </w:rPr>
        <w:footnoteRef/>
      </w:r>
      <w:r w:rsidRPr="006232C1">
        <w:rPr>
          <w:rFonts w:ascii="Times New Roman" w:hAnsi="Times New Roman"/>
        </w:rPr>
        <w:t xml:space="preserve"> </w:t>
      </w:r>
      <w:hyperlink r:id="rId1" w:history="1">
        <w:r w:rsidRPr="006232C1">
          <w:rPr>
            <w:rStyle w:val="Hyperlink"/>
            <w:rFonts w:ascii="Times New Roman" w:hAnsi="Times New Roman"/>
            <w:color w:val="auto"/>
          </w:rPr>
          <w:t>http://ww3.lfg.com.br/public_html/article.php?story=20070917175621824&amp;mode=print</w:t>
        </w:r>
      </w:hyperlink>
    </w:p>
  </w:footnote>
  <w:footnote w:id="3">
    <w:p w:rsidR="00FE2AAA" w:rsidRDefault="00FE2AAA" w:rsidP="008048B9">
      <w:pPr>
        <w:pStyle w:val="FootnoteText"/>
        <w:jc w:val="both"/>
      </w:pPr>
      <w:r w:rsidRPr="004E39CD">
        <w:rPr>
          <w:rStyle w:val="FootnoteReference"/>
          <w:rFonts w:ascii="Times New Roman" w:hAnsi="Times New Roman"/>
        </w:rPr>
        <w:footnoteRef/>
      </w:r>
      <w:r w:rsidRPr="004E39CD">
        <w:rPr>
          <w:rFonts w:ascii="Times New Roman" w:hAnsi="Times New Roman"/>
        </w:rPr>
        <w:t xml:space="preserve"> Voto da Ministra Relatora Nancy</w:t>
      </w:r>
      <w:r>
        <w:rPr>
          <w:rFonts w:ascii="Times New Roman" w:hAnsi="Times New Roman"/>
        </w:rPr>
        <w:t xml:space="preserve"> </w:t>
      </w:r>
      <w:r w:rsidRPr="004E39CD">
        <w:rPr>
          <w:rFonts w:ascii="Times New Roman" w:hAnsi="Times New Roman"/>
        </w:rPr>
        <w:t xml:space="preserve">Andrighi no </w:t>
      </w:r>
      <w:r w:rsidRPr="004E39CD">
        <w:rPr>
          <w:rFonts w:ascii="Times New Roman" w:hAnsi="Times New Roman"/>
          <w:bCs/>
        </w:rPr>
        <w:t>RECURSO ESPECIAL Nº 1.433.066 - MS (2013/0411969-7)</w:t>
      </w:r>
      <w:r>
        <w:rPr>
          <w:rFonts w:ascii="Times New Roman" w:hAnsi="Times New Roman"/>
          <w:bCs/>
        </w:rPr>
        <w:t>. P. 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702"/>
    <w:rsid w:val="000248B5"/>
    <w:rsid w:val="000428F8"/>
    <w:rsid w:val="00087A9B"/>
    <w:rsid w:val="00245528"/>
    <w:rsid w:val="002844C6"/>
    <w:rsid w:val="00364794"/>
    <w:rsid w:val="00426C6C"/>
    <w:rsid w:val="00493051"/>
    <w:rsid w:val="004E39CD"/>
    <w:rsid w:val="00612E11"/>
    <w:rsid w:val="006232C1"/>
    <w:rsid w:val="00672930"/>
    <w:rsid w:val="006E38E9"/>
    <w:rsid w:val="00791FC9"/>
    <w:rsid w:val="007F164C"/>
    <w:rsid w:val="008048B9"/>
    <w:rsid w:val="008134C5"/>
    <w:rsid w:val="0083282C"/>
    <w:rsid w:val="00A21EF2"/>
    <w:rsid w:val="00AD2E5B"/>
    <w:rsid w:val="00AE5FB9"/>
    <w:rsid w:val="00C26702"/>
    <w:rsid w:val="00CC4EF9"/>
    <w:rsid w:val="00DE1105"/>
    <w:rsid w:val="00EB3E86"/>
    <w:rsid w:val="00F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4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232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32C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232C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6232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3.lfg.com.br/public_html/article.php?story=20070917175621824&amp;mode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1138</Words>
  <Characters>6146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subject/>
  <dc:creator>Giovana</dc:creator>
  <cp:keywords/>
  <dc:description/>
  <cp:lastModifiedBy>ju65</cp:lastModifiedBy>
  <cp:revision>2</cp:revision>
  <dcterms:created xsi:type="dcterms:W3CDTF">2014-07-02T23:09:00Z</dcterms:created>
  <dcterms:modified xsi:type="dcterms:W3CDTF">2014-07-02T23:09:00Z</dcterms:modified>
</cp:coreProperties>
</file>